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982"/>
        <w:gridCol w:w="7224"/>
      </w:tblGrid>
      <w:tr w:rsidR="00C16EAE" w:rsidRPr="00777941" w:rsidTr="0067256F">
        <w:trPr>
          <w:trHeight w:val="425"/>
        </w:trPr>
        <w:tc>
          <w:tcPr>
            <w:tcW w:w="10206" w:type="dxa"/>
            <w:gridSpan w:val="2"/>
            <w:shd w:val="clear" w:color="auto" w:fill="8DB3E2" w:themeFill="text2" w:themeFillTint="66"/>
          </w:tcPr>
          <w:p w:rsidR="00C16EAE" w:rsidRPr="00643363" w:rsidRDefault="00643363" w:rsidP="00BB75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363">
              <w:rPr>
                <w:rFonts w:ascii="Times New Roman" w:hAnsi="Times New Roman" w:cs="Times New Roman"/>
                <w:b/>
                <w:sz w:val="32"/>
                <w:szCs w:val="32"/>
              </w:rPr>
              <w:t>Część 42</w:t>
            </w:r>
            <w:r w:rsidRPr="00643363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C16EAE" w:rsidRPr="00643363">
              <w:rPr>
                <w:rFonts w:ascii="Times New Roman" w:hAnsi="Times New Roman" w:cs="Times New Roman"/>
                <w:b/>
                <w:sz w:val="32"/>
                <w:szCs w:val="32"/>
              </w:rPr>
              <w:t>Od smutku do nadziei</w:t>
            </w:r>
            <w:r w:rsidR="0067256F" w:rsidRPr="006433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pomoc uczniom w depresji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– konferencja Elbląg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224" w:type="dxa"/>
          </w:tcPr>
          <w:p w:rsidR="00FF0EAA" w:rsidRPr="004C2877" w:rsidRDefault="00FF0EAA" w:rsidP="001132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224" w:type="dxa"/>
          </w:tcPr>
          <w:p w:rsidR="008E1D16" w:rsidRPr="00C16EAE" w:rsidRDefault="00C16EAE" w:rsidP="00C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Nabycie przez nauczycieli kompetencji w zakresie rozpoznawania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uczniów  zachowań depresyjnych </w:t>
            </w: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i samobójczych.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7224" w:type="dxa"/>
          </w:tcPr>
          <w:p w:rsidR="00BB6BD8" w:rsidRDefault="004879C1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224" w:type="dxa"/>
          </w:tcPr>
          <w:p w:rsidR="00BB6BD8" w:rsidRDefault="00993156" w:rsidP="00C16EA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16E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</w:tc>
      </w:tr>
      <w:tr w:rsidR="00FF0EAA" w:rsidRPr="004C2877" w:rsidTr="00C16EAE">
        <w:trPr>
          <w:trHeight w:val="394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7224" w:type="dxa"/>
          </w:tcPr>
          <w:p w:rsidR="00FF0EAA" w:rsidRPr="004C2877" w:rsidRDefault="004879C1" w:rsidP="008D5B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D5B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C16EAE">
        <w:trPr>
          <w:trHeight w:val="315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7224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:rsidR="00FF0EAA" w:rsidRPr="004C2877" w:rsidRDefault="00FF0EAA" w:rsidP="0067256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67256F">
              <w:rPr>
                <w:rFonts w:ascii="Times New Roman" w:eastAsia="Calibri" w:hAnsi="Times New Roman" w:cs="Times New Roman"/>
                <w:sz w:val="24"/>
                <w:szCs w:val="24"/>
              </w:rPr>
              <w:t>iny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7224" w:type="dxa"/>
          </w:tcPr>
          <w:p w:rsidR="00FF0EAA" w:rsidRPr="004C2877" w:rsidRDefault="0067256F" w:rsidP="0067256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145C17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7224" w:type="dxa"/>
          </w:tcPr>
          <w:p w:rsidR="00FF0EAA" w:rsidRDefault="0067256F" w:rsidP="0067256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7224" w:type="dxa"/>
          </w:tcPr>
          <w:p w:rsidR="00FF0EAA" w:rsidRDefault="0067256F" w:rsidP="0067256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7224" w:type="dxa"/>
          </w:tcPr>
          <w:p w:rsidR="0067256F" w:rsidRPr="008A005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w dyscyplinach związanych z tematem konferencji.</w:t>
            </w:r>
          </w:p>
          <w:p w:rsidR="0067256F" w:rsidRPr="008A005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Prowadzący jednocześnie muszą wykazać się:</w:t>
            </w:r>
          </w:p>
          <w:p w:rsidR="0067256F" w:rsidRPr="008A005F" w:rsidRDefault="0067256F" w:rsidP="0067256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 z omawianego tematu,</w:t>
            </w:r>
          </w:p>
          <w:p w:rsidR="0067256F" w:rsidRPr="008A005F" w:rsidRDefault="0067256F" w:rsidP="0067256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67256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obowiązkowo prowadzić będą co najmniej 3 osoby. </w:t>
            </w:r>
          </w:p>
          <w:p w:rsidR="00FF0EAA" w:rsidRPr="0067256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wykonawcy konferencji.  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7224" w:type="dxa"/>
          </w:tcPr>
          <w:p w:rsidR="00C16EAE" w:rsidRPr="00777941" w:rsidRDefault="00C16EAE" w:rsidP="00C1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Konferencja z modułem dyskusji panelowej powinna obejmować treści dotyczących m. in.:</w:t>
            </w:r>
          </w:p>
          <w:p w:rsidR="00C16EAE" w:rsidRP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Zaburzeń depresyjnych u dzieci i młodzieży – etiologia, przebieg i leczenie</w:t>
            </w:r>
            <w:r w:rsidRPr="00C16E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16EAE" w:rsidRP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Obniżenia nastroju u dzieci i młodzieży a zachowania ucieczkowe, formy profilaktyki możliwe do zastosowania w szkole, w tym znaczenie budowania relacji interpersonalnych, poczucia własnej wartości oraz sensu życia.</w:t>
            </w:r>
          </w:p>
          <w:p w:rsid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Możliwości i form</w:t>
            </w:r>
            <w:r w:rsidR="0067256F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interwencji kryzysowej na poziomie szkoły. Kontekstowa ocena sytuacji ucznia</w:t>
            </w:r>
            <w:r w:rsidR="00603C23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03C23" w:rsidRPr="00C16EAE" w:rsidRDefault="00603C23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Współpraca szkoły z rodzicami dziecka w depresji.</w:t>
            </w:r>
          </w:p>
          <w:p w:rsidR="00C16EAE" w:rsidRP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Panele dyskusyjny:</w:t>
            </w:r>
          </w:p>
          <w:p w:rsidR="00603C23" w:rsidRPr="00C16EAE" w:rsidRDefault="00C16EAE" w:rsidP="00C16EAE">
            <w:pPr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- Jak rozmawiać z osobą zagrożoną samobójstwem.</w:t>
            </w:r>
          </w:p>
          <w:p w:rsidR="0067256F" w:rsidRPr="00603C23" w:rsidRDefault="00C16EAE" w:rsidP="00C16EAE">
            <w:pPr>
              <w:spacing w:after="16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- Jak zapobiegać depresji – przykłady działań profilaktycznych w szkole.</w:t>
            </w:r>
          </w:p>
        </w:tc>
      </w:tr>
    </w:tbl>
    <w:p w:rsidR="009F1769" w:rsidRDefault="009F1769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9F1769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49A" w:rsidRDefault="00BD049A" w:rsidP="003825CD">
      <w:pPr>
        <w:spacing w:after="0" w:line="240" w:lineRule="auto"/>
      </w:pPr>
      <w:r>
        <w:separator/>
      </w:r>
    </w:p>
  </w:endnote>
  <w:endnote w:type="continuationSeparator" w:id="0">
    <w:p w:rsidR="00BD049A" w:rsidRDefault="00BD049A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363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49A" w:rsidRDefault="00BD049A" w:rsidP="003825CD">
      <w:pPr>
        <w:spacing w:after="0" w:line="240" w:lineRule="auto"/>
      </w:pPr>
      <w:r>
        <w:separator/>
      </w:r>
    </w:p>
  </w:footnote>
  <w:footnote w:type="continuationSeparator" w:id="0">
    <w:p w:rsidR="00BD049A" w:rsidRDefault="00BD049A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63" w:rsidRDefault="00643363" w:rsidP="00643363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53810"/>
    <w:multiLevelType w:val="hybridMultilevel"/>
    <w:tmpl w:val="49E41C36"/>
    <w:lvl w:ilvl="0" w:tplc="CCE87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B3149"/>
    <w:multiLevelType w:val="hybridMultilevel"/>
    <w:tmpl w:val="E4C4C27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A9937D4"/>
    <w:multiLevelType w:val="hybridMultilevel"/>
    <w:tmpl w:val="14F2DC06"/>
    <w:lvl w:ilvl="0" w:tplc="6332F97C">
      <w:start w:val="1"/>
      <w:numFmt w:val="decimal"/>
      <w:lvlText w:val="%1."/>
      <w:lvlJc w:val="left"/>
      <w:pPr>
        <w:ind w:left="678" w:hanging="360"/>
      </w:pPr>
      <w:rPr>
        <w:rFonts w:ascii="open_sansregular" w:eastAsiaTheme="minorHAnsi" w:hAnsi="open_sansregular" w:cstheme="minorBidi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77665C4F"/>
    <w:multiLevelType w:val="hybridMultilevel"/>
    <w:tmpl w:val="349EE3C6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14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5"/>
  </w:num>
  <w:num w:numId="17">
    <w:abstractNumId w:val="16"/>
  </w:num>
  <w:num w:numId="18">
    <w:abstractNumId w:val="17"/>
  </w:num>
  <w:num w:numId="19">
    <w:abstractNumId w:val="13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45C17"/>
    <w:rsid w:val="00175299"/>
    <w:rsid w:val="00185577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46E67"/>
    <w:rsid w:val="00251A42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30332A"/>
    <w:rsid w:val="003063A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310D3"/>
    <w:rsid w:val="004316FF"/>
    <w:rsid w:val="004378FC"/>
    <w:rsid w:val="0045201B"/>
    <w:rsid w:val="0045484D"/>
    <w:rsid w:val="00486AED"/>
    <w:rsid w:val="004877FD"/>
    <w:rsid w:val="004879C1"/>
    <w:rsid w:val="00495026"/>
    <w:rsid w:val="004A392A"/>
    <w:rsid w:val="004B2C56"/>
    <w:rsid w:val="004C2877"/>
    <w:rsid w:val="004D6377"/>
    <w:rsid w:val="004E52FA"/>
    <w:rsid w:val="004E62F1"/>
    <w:rsid w:val="00501923"/>
    <w:rsid w:val="0051246B"/>
    <w:rsid w:val="005154FD"/>
    <w:rsid w:val="005223B6"/>
    <w:rsid w:val="00523601"/>
    <w:rsid w:val="00532726"/>
    <w:rsid w:val="00545020"/>
    <w:rsid w:val="00570E13"/>
    <w:rsid w:val="00585A5E"/>
    <w:rsid w:val="005939D5"/>
    <w:rsid w:val="00595B0E"/>
    <w:rsid w:val="00597297"/>
    <w:rsid w:val="005A653E"/>
    <w:rsid w:val="005A69A4"/>
    <w:rsid w:val="005C0935"/>
    <w:rsid w:val="005C1E38"/>
    <w:rsid w:val="005C1F16"/>
    <w:rsid w:val="005C2BC5"/>
    <w:rsid w:val="005D350C"/>
    <w:rsid w:val="005E284F"/>
    <w:rsid w:val="005F6735"/>
    <w:rsid w:val="00601EE1"/>
    <w:rsid w:val="00603C23"/>
    <w:rsid w:val="006122B8"/>
    <w:rsid w:val="00623825"/>
    <w:rsid w:val="006271B1"/>
    <w:rsid w:val="00635DB4"/>
    <w:rsid w:val="006414B3"/>
    <w:rsid w:val="00643363"/>
    <w:rsid w:val="006524D8"/>
    <w:rsid w:val="006552E2"/>
    <w:rsid w:val="006707EC"/>
    <w:rsid w:val="0067256F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703E9"/>
    <w:rsid w:val="00770C75"/>
    <w:rsid w:val="007721E9"/>
    <w:rsid w:val="0078290C"/>
    <w:rsid w:val="00784126"/>
    <w:rsid w:val="00784533"/>
    <w:rsid w:val="00793536"/>
    <w:rsid w:val="0079580D"/>
    <w:rsid w:val="007B0C15"/>
    <w:rsid w:val="007B23F6"/>
    <w:rsid w:val="007D7902"/>
    <w:rsid w:val="007E0F7A"/>
    <w:rsid w:val="007E4F1B"/>
    <w:rsid w:val="007F0CDA"/>
    <w:rsid w:val="00815638"/>
    <w:rsid w:val="00816623"/>
    <w:rsid w:val="00817109"/>
    <w:rsid w:val="0082169D"/>
    <w:rsid w:val="00850024"/>
    <w:rsid w:val="008574EE"/>
    <w:rsid w:val="0086296F"/>
    <w:rsid w:val="00877222"/>
    <w:rsid w:val="00885198"/>
    <w:rsid w:val="008A7481"/>
    <w:rsid w:val="008D06E9"/>
    <w:rsid w:val="008D5B37"/>
    <w:rsid w:val="008D7FED"/>
    <w:rsid w:val="008E1D16"/>
    <w:rsid w:val="008E7BF6"/>
    <w:rsid w:val="008F1F6C"/>
    <w:rsid w:val="0091230F"/>
    <w:rsid w:val="0092350C"/>
    <w:rsid w:val="00924EC1"/>
    <w:rsid w:val="009444D4"/>
    <w:rsid w:val="009542D3"/>
    <w:rsid w:val="0096145D"/>
    <w:rsid w:val="009644F2"/>
    <w:rsid w:val="00987FB5"/>
    <w:rsid w:val="00993156"/>
    <w:rsid w:val="009A1E79"/>
    <w:rsid w:val="009A2328"/>
    <w:rsid w:val="009A639B"/>
    <w:rsid w:val="009B344D"/>
    <w:rsid w:val="009B3B9C"/>
    <w:rsid w:val="009E1022"/>
    <w:rsid w:val="009F1769"/>
    <w:rsid w:val="009F7375"/>
    <w:rsid w:val="00A104D9"/>
    <w:rsid w:val="00A165EC"/>
    <w:rsid w:val="00A30A79"/>
    <w:rsid w:val="00A325D1"/>
    <w:rsid w:val="00A3306D"/>
    <w:rsid w:val="00A3424A"/>
    <w:rsid w:val="00A403B3"/>
    <w:rsid w:val="00A43B3C"/>
    <w:rsid w:val="00A4605D"/>
    <w:rsid w:val="00A50E81"/>
    <w:rsid w:val="00A567A0"/>
    <w:rsid w:val="00A56A70"/>
    <w:rsid w:val="00A61088"/>
    <w:rsid w:val="00A634E9"/>
    <w:rsid w:val="00A95A4C"/>
    <w:rsid w:val="00A96A13"/>
    <w:rsid w:val="00AA51D5"/>
    <w:rsid w:val="00AB1400"/>
    <w:rsid w:val="00AF0863"/>
    <w:rsid w:val="00AF3A07"/>
    <w:rsid w:val="00B51812"/>
    <w:rsid w:val="00B60560"/>
    <w:rsid w:val="00B71602"/>
    <w:rsid w:val="00B81C2E"/>
    <w:rsid w:val="00BA4145"/>
    <w:rsid w:val="00BB26DC"/>
    <w:rsid w:val="00BB6BD8"/>
    <w:rsid w:val="00BB7240"/>
    <w:rsid w:val="00BD049A"/>
    <w:rsid w:val="00C16EAE"/>
    <w:rsid w:val="00C22D36"/>
    <w:rsid w:val="00C338C8"/>
    <w:rsid w:val="00C40F56"/>
    <w:rsid w:val="00C47C5D"/>
    <w:rsid w:val="00C64EAD"/>
    <w:rsid w:val="00C6572D"/>
    <w:rsid w:val="00C73EB5"/>
    <w:rsid w:val="00C817A8"/>
    <w:rsid w:val="00C8702D"/>
    <w:rsid w:val="00C91735"/>
    <w:rsid w:val="00CA028B"/>
    <w:rsid w:val="00CA2BC4"/>
    <w:rsid w:val="00CB2782"/>
    <w:rsid w:val="00CE0B45"/>
    <w:rsid w:val="00CE4EA6"/>
    <w:rsid w:val="00CF66E2"/>
    <w:rsid w:val="00D249BE"/>
    <w:rsid w:val="00D47823"/>
    <w:rsid w:val="00D66B48"/>
    <w:rsid w:val="00D71CF4"/>
    <w:rsid w:val="00D96CE4"/>
    <w:rsid w:val="00DA25B7"/>
    <w:rsid w:val="00DC7F76"/>
    <w:rsid w:val="00DD207D"/>
    <w:rsid w:val="00DE74E1"/>
    <w:rsid w:val="00DE7BA4"/>
    <w:rsid w:val="00DF6B3D"/>
    <w:rsid w:val="00E11599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C71DE"/>
    <w:rsid w:val="00ED116A"/>
    <w:rsid w:val="00ED72B6"/>
    <w:rsid w:val="00EF0C84"/>
    <w:rsid w:val="00F114A5"/>
    <w:rsid w:val="00F47620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16EAE"/>
    <w:rPr>
      <w:b/>
      <w:bCs/>
    </w:rPr>
  </w:style>
  <w:style w:type="character" w:styleId="Uwydatnienie">
    <w:name w:val="Emphasis"/>
    <w:basedOn w:val="Domylnaczcionkaakapitu"/>
    <w:uiPriority w:val="20"/>
    <w:qFormat/>
    <w:rsid w:val="00C16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0B79E-FCD1-4272-92D3-011871F6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3</cp:revision>
  <cp:lastPrinted>2018-03-16T10:02:00Z</cp:lastPrinted>
  <dcterms:created xsi:type="dcterms:W3CDTF">2018-03-16T10:02:00Z</dcterms:created>
  <dcterms:modified xsi:type="dcterms:W3CDTF">2018-03-19T13:47:00Z</dcterms:modified>
</cp:coreProperties>
</file>