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2017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ZAKUP POMOCY DYDAKTYCZNYCH W 2017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 xml:space="preserve">Załącznik nr 1 - Zestawienie ilościowe zakupionych pomocy dydaktycznych w 2017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sectPr w:rsidR="004338CA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1F" w:rsidRDefault="001E3F1F">
      <w:r>
        <w:separator/>
      </w:r>
    </w:p>
  </w:endnote>
  <w:endnote w:type="continuationSeparator" w:id="0">
    <w:p w:rsidR="001E3F1F" w:rsidRDefault="001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3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1F" w:rsidRDefault="001E3F1F">
      <w:r>
        <w:separator/>
      </w:r>
    </w:p>
  </w:footnote>
  <w:footnote w:type="continuationSeparator" w:id="0">
    <w:p w:rsidR="001E3F1F" w:rsidRDefault="001E3F1F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1D1AD4"/>
    <w:rsid w:val="001E1AA1"/>
    <w:rsid w:val="001E3F1F"/>
    <w:rsid w:val="001F7676"/>
    <w:rsid w:val="00237E97"/>
    <w:rsid w:val="00254312"/>
    <w:rsid w:val="002D72B7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E45F0"/>
    <w:rsid w:val="005F4226"/>
    <w:rsid w:val="00642720"/>
    <w:rsid w:val="00685FBA"/>
    <w:rsid w:val="00722972"/>
    <w:rsid w:val="0079176B"/>
    <w:rsid w:val="007A544D"/>
    <w:rsid w:val="008155F8"/>
    <w:rsid w:val="00820C3E"/>
    <w:rsid w:val="00834669"/>
    <w:rsid w:val="008A254F"/>
    <w:rsid w:val="009069E0"/>
    <w:rsid w:val="00930B70"/>
    <w:rsid w:val="009674C0"/>
    <w:rsid w:val="009B158C"/>
    <w:rsid w:val="009E2C30"/>
    <w:rsid w:val="00A039CD"/>
    <w:rsid w:val="00A508F0"/>
    <w:rsid w:val="00A72DB7"/>
    <w:rsid w:val="00A81310"/>
    <w:rsid w:val="00A83323"/>
    <w:rsid w:val="00AE0A83"/>
    <w:rsid w:val="00AF31CE"/>
    <w:rsid w:val="00B260B8"/>
    <w:rsid w:val="00B33FC8"/>
    <w:rsid w:val="00BD34B4"/>
    <w:rsid w:val="00D3119D"/>
    <w:rsid w:val="00D32068"/>
    <w:rsid w:val="00D7417A"/>
    <w:rsid w:val="00D9403C"/>
    <w:rsid w:val="00E07818"/>
    <w:rsid w:val="00E24003"/>
    <w:rsid w:val="00E408F2"/>
    <w:rsid w:val="00E50D2A"/>
    <w:rsid w:val="00EB0DEF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1169-60FF-465A-8F88-6E90583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Pracownik</cp:lastModifiedBy>
  <cp:revision>2</cp:revision>
  <cp:lastPrinted>2018-04-24T10:27:00Z</cp:lastPrinted>
  <dcterms:created xsi:type="dcterms:W3CDTF">2018-05-24T10:47:00Z</dcterms:created>
  <dcterms:modified xsi:type="dcterms:W3CDTF">2018-05-24T10:47:00Z</dcterms:modified>
</cp:coreProperties>
</file>