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4B" w:rsidRPr="002523FB" w:rsidRDefault="00711C4B" w:rsidP="00711C4B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noProof w:val="0"/>
          <w:sz w:val="21"/>
          <w:szCs w:val="21"/>
          <w:lang w:val="pl-PL" w:eastAsia="pl-PL"/>
        </w:rPr>
      </w:pPr>
      <w:bookmarkStart w:id="0" w:name="_GoBack"/>
      <w:bookmarkEnd w:id="0"/>
      <w:r w:rsidRPr="002523FB">
        <w:rPr>
          <w:rFonts w:ascii="Arial" w:eastAsia="Times New Roman" w:hAnsi="Arial" w:cs="Arial"/>
          <w:noProof w:val="0"/>
          <w:sz w:val="21"/>
          <w:szCs w:val="21"/>
          <w:lang w:val="pl-PL" w:eastAsia="pl-PL"/>
        </w:rPr>
        <w:t>Zgodnie z art. 103 ustawy z dnia 22 listopada 2018 r. o zmianie ustawy – Prawo oświatowe, ustawy o systemie oświaty oraz niektórych innych ustaw (Dz.U. poz. 2245, ze zm.) akredytacja kuratora oświaty przyznana:</w:t>
      </w:r>
    </w:p>
    <w:p w:rsidR="00711C4B" w:rsidRPr="002523FB" w:rsidRDefault="00711C4B" w:rsidP="00711C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noProof w:val="0"/>
          <w:sz w:val="21"/>
          <w:szCs w:val="21"/>
          <w:lang w:val="pl-PL" w:eastAsia="pl-PL"/>
        </w:rPr>
      </w:pPr>
      <w:r w:rsidRPr="002523FB">
        <w:rPr>
          <w:rFonts w:ascii="Arial" w:eastAsia="Times New Roman" w:hAnsi="Arial" w:cs="Arial"/>
          <w:b/>
          <w:bCs/>
          <w:noProof w:val="0"/>
          <w:sz w:val="21"/>
          <w:szCs w:val="21"/>
          <w:lang w:val="pl-PL" w:eastAsia="pl-PL"/>
        </w:rPr>
        <w:t>przed dniem 1 września 2019 r.</w:t>
      </w:r>
      <w:r w:rsidRPr="002523FB">
        <w:rPr>
          <w:rFonts w:ascii="Arial" w:eastAsia="Times New Roman" w:hAnsi="Arial" w:cs="Arial"/>
          <w:noProof w:val="0"/>
          <w:sz w:val="21"/>
          <w:szCs w:val="21"/>
          <w:lang w:val="pl-PL" w:eastAsia="pl-PL"/>
        </w:rPr>
        <w:t> na podstawie art. 118 ust. 2 ustawy zmienianej w art. 1, w brzmieniu dotychczasowym zachowuje moc do zakończenia kształcenia ustawicznego w danej formie pozaszkolnej, </w:t>
      </w:r>
      <w:r w:rsidRPr="002523FB">
        <w:rPr>
          <w:rFonts w:ascii="Arial" w:eastAsia="Times New Roman" w:hAnsi="Arial" w:cs="Arial"/>
          <w:b/>
          <w:bCs/>
          <w:noProof w:val="0"/>
          <w:sz w:val="21"/>
          <w:szCs w:val="21"/>
          <w:lang w:val="pl-PL" w:eastAsia="pl-PL"/>
        </w:rPr>
        <w:t>nie dłużej niż do 31 grudnia 2020 r. </w:t>
      </w:r>
      <w:r w:rsidRPr="002523FB">
        <w:rPr>
          <w:rFonts w:ascii="Arial" w:eastAsia="Times New Roman" w:hAnsi="Arial" w:cs="Arial"/>
          <w:noProof w:val="0"/>
          <w:sz w:val="21"/>
          <w:szCs w:val="21"/>
          <w:lang w:val="pl-PL" w:eastAsia="pl-PL"/>
        </w:rPr>
        <w:t>(art. 103 ust. 1 ustawy);</w:t>
      </w:r>
    </w:p>
    <w:p w:rsidR="00711C4B" w:rsidRPr="002523FB" w:rsidRDefault="00711C4B" w:rsidP="00711C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noProof w:val="0"/>
          <w:sz w:val="21"/>
          <w:szCs w:val="21"/>
          <w:lang w:val="pl-PL" w:eastAsia="pl-PL"/>
        </w:rPr>
      </w:pPr>
      <w:r w:rsidRPr="002523FB">
        <w:rPr>
          <w:rFonts w:ascii="Arial" w:eastAsia="Times New Roman" w:hAnsi="Arial" w:cs="Arial"/>
          <w:b/>
          <w:bCs/>
          <w:noProof w:val="0"/>
          <w:sz w:val="21"/>
          <w:szCs w:val="21"/>
          <w:lang w:val="pl-PL" w:eastAsia="pl-PL"/>
        </w:rPr>
        <w:t>przed dniem 1 września 2017 r. </w:t>
      </w:r>
      <w:r w:rsidRPr="002523FB">
        <w:rPr>
          <w:rFonts w:ascii="Arial" w:eastAsia="Times New Roman" w:hAnsi="Arial" w:cs="Arial"/>
          <w:noProof w:val="0"/>
          <w:sz w:val="21"/>
          <w:szCs w:val="21"/>
          <w:lang w:val="pl-PL" w:eastAsia="pl-PL"/>
        </w:rPr>
        <w:t>na podstawie art. 68b ust. 2 ustawy zmienianej w art. 2 w brzmieniu obowiązującym przed dniem 1 września 2017 r.,</w:t>
      </w:r>
      <w:r w:rsidRPr="002523FB">
        <w:rPr>
          <w:rFonts w:ascii="Arial" w:eastAsia="Times New Roman" w:hAnsi="Arial" w:cs="Arial"/>
          <w:b/>
          <w:bCs/>
          <w:noProof w:val="0"/>
          <w:sz w:val="21"/>
          <w:szCs w:val="21"/>
          <w:lang w:val="pl-PL" w:eastAsia="pl-PL"/>
        </w:rPr>
        <w:t> zachowuje moc do dnia zakończenia kształcenia ustawicznego w danej formie pozaszkolnej, jednak nie dłużej niż do dnia 31 sierpnia 2021 r. </w:t>
      </w:r>
      <w:r w:rsidRPr="002523FB">
        <w:rPr>
          <w:rFonts w:ascii="Arial" w:eastAsia="Times New Roman" w:hAnsi="Arial" w:cs="Arial"/>
          <w:noProof w:val="0"/>
          <w:sz w:val="21"/>
          <w:szCs w:val="21"/>
          <w:lang w:val="pl-PL" w:eastAsia="pl-PL"/>
        </w:rPr>
        <w:t>(art. 103 ust. 3 ustawy).</w:t>
      </w:r>
    </w:p>
    <w:p w:rsidR="00711C4B" w:rsidRPr="002523FB" w:rsidRDefault="00711C4B" w:rsidP="00711C4B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noProof w:val="0"/>
          <w:sz w:val="21"/>
          <w:szCs w:val="21"/>
          <w:lang w:val="pl-PL" w:eastAsia="pl-PL"/>
        </w:rPr>
      </w:pPr>
      <w:r w:rsidRPr="002523FB">
        <w:rPr>
          <w:rFonts w:ascii="Arial" w:eastAsia="Times New Roman" w:hAnsi="Arial" w:cs="Arial"/>
          <w:noProof w:val="0"/>
          <w:sz w:val="21"/>
          <w:szCs w:val="21"/>
          <w:lang w:val="pl-PL" w:eastAsia="pl-PL"/>
        </w:rPr>
        <w:t xml:space="preserve">Akredytacja przyznawana jest w oparciu o nowe przepisy ustawy z dnia 14 grudnia 2016 r. Prawo oświatowe (tj. Dz. U. z 2021 r., poz. 1082). </w:t>
      </w:r>
    </w:p>
    <w:p w:rsidR="00F305EC" w:rsidRPr="002523FB" w:rsidRDefault="00F305EC">
      <w:pPr>
        <w:rPr>
          <w:lang w:val="pl-PL"/>
        </w:rPr>
      </w:pPr>
    </w:p>
    <w:sectPr w:rsidR="00F305EC" w:rsidRPr="002523FB" w:rsidSect="00EA6CC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A2A25"/>
    <w:multiLevelType w:val="multilevel"/>
    <w:tmpl w:val="2D90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4B"/>
    <w:rsid w:val="0013718F"/>
    <w:rsid w:val="002523FB"/>
    <w:rsid w:val="00711C4B"/>
    <w:rsid w:val="00EA6CC9"/>
    <w:rsid w:val="00F3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FCD88-5ED6-4D27-9AA1-7E684B54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Iłeczko</dc:creator>
  <cp:keywords/>
  <dc:description/>
  <cp:lastModifiedBy>Renata Iłeczko</cp:lastModifiedBy>
  <cp:revision>5</cp:revision>
  <dcterms:created xsi:type="dcterms:W3CDTF">2022-04-28T11:02:00Z</dcterms:created>
  <dcterms:modified xsi:type="dcterms:W3CDTF">2022-04-28T11:41:00Z</dcterms:modified>
</cp:coreProperties>
</file>