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0E8A8" w14:textId="77777777" w:rsidR="00C3396B" w:rsidRDefault="00C3396B"/>
    <w:p w14:paraId="117A5E62" w14:textId="77777777" w:rsidR="008643DA" w:rsidRPr="00734EA4" w:rsidRDefault="00A66ADA">
      <w:pPr>
        <w:rPr>
          <w:rFonts w:ascii="Times New Roman" w:hAnsi="Times New Roman" w:cs="Times New Roman"/>
        </w:rPr>
      </w:pPr>
      <w:r w:rsidRPr="00734EA4">
        <w:rPr>
          <w:rFonts w:ascii="Times New Roman" w:hAnsi="Times New Roman" w:cs="Times New Roman"/>
        </w:rPr>
        <w:t>…………………………………………………..</w:t>
      </w:r>
    </w:p>
    <w:p w14:paraId="1E8397EA" w14:textId="77777777" w:rsidR="00C3396B" w:rsidRDefault="00A66ADA">
      <w:pPr>
        <w:rPr>
          <w:rFonts w:ascii="Times New Roman" w:hAnsi="Times New Roman" w:cs="Times New Roman"/>
        </w:rPr>
      </w:pPr>
      <w:r w:rsidRPr="00734EA4">
        <w:rPr>
          <w:rFonts w:ascii="Times New Roman" w:hAnsi="Times New Roman" w:cs="Times New Roman"/>
        </w:rPr>
        <w:t xml:space="preserve">       Pieczęć szkoły/placówki</w:t>
      </w:r>
    </w:p>
    <w:p w14:paraId="3967BC55" w14:textId="77777777" w:rsidR="007833C9" w:rsidRPr="00734EA4" w:rsidRDefault="007833C9">
      <w:pPr>
        <w:rPr>
          <w:rFonts w:ascii="Times New Roman" w:hAnsi="Times New Roman" w:cs="Times New Roman"/>
        </w:rPr>
      </w:pPr>
    </w:p>
    <w:p w14:paraId="5BB0D7ED" w14:textId="77777777" w:rsidR="00A66ADA" w:rsidRPr="00734EA4" w:rsidRDefault="00A66ADA" w:rsidP="00734EA4">
      <w:pPr>
        <w:spacing w:after="0" w:line="360" w:lineRule="auto"/>
        <w:jc w:val="center"/>
        <w:rPr>
          <w:rFonts w:ascii="Times New Roman" w:eastAsia="Times New Roman" w:hAnsi="Times New Roman" w:cs="Times New Roman"/>
          <w:b/>
          <w:bCs/>
          <w:color w:val="002060"/>
          <w:sz w:val="24"/>
          <w:szCs w:val="24"/>
          <w:lang w:eastAsia="pl-PL"/>
        </w:rPr>
      </w:pPr>
      <w:r w:rsidRPr="00734EA4">
        <w:rPr>
          <w:rFonts w:ascii="Times New Roman" w:eastAsia="Times New Roman" w:hAnsi="Times New Roman" w:cs="Times New Roman"/>
          <w:b/>
          <w:bCs/>
          <w:color w:val="002060"/>
          <w:sz w:val="24"/>
          <w:szCs w:val="24"/>
          <w:lang w:eastAsia="pl-PL"/>
        </w:rPr>
        <w:t>PRZYKŁAD DOBREJ PRAKTYKI</w:t>
      </w:r>
    </w:p>
    <w:p w14:paraId="2A589124" w14:textId="77777777" w:rsidR="00A66ADA" w:rsidRPr="00724B6E" w:rsidRDefault="00A66ADA" w:rsidP="00724B6E">
      <w:pPr>
        <w:spacing w:after="0" w:line="360" w:lineRule="auto"/>
        <w:jc w:val="center"/>
        <w:rPr>
          <w:rFonts w:ascii="Times New Roman" w:eastAsia="Times New Roman" w:hAnsi="Times New Roman" w:cs="Times New Roman"/>
          <w:b/>
          <w:bCs/>
          <w:color w:val="002060"/>
          <w:sz w:val="24"/>
          <w:szCs w:val="24"/>
          <w:lang w:eastAsia="pl-PL"/>
        </w:rPr>
      </w:pPr>
      <w:r w:rsidRPr="00734EA4">
        <w:rPr>
          <w:rFonts w:ascii="Times New Roman" w:eastAsia="Times New Roman" w:hAnsi="Times New Roman" w:cs="Times New Roman"/>
          <w:b/>
          <w:bCs/>
          <w:color w:val="002060"/>
          <w:sz w:val="24"/>
          <w:szCs w:val="24"/>
          <w:lang w:eastAsia="pl-PL"/>
        </w:rPr>
        <w:t>do opublikowania na stronie internetowej Kuratorium Oświaty w Olsztynie</w:t>
      </w:r>
    </w:p>
    <w:p w14:paraId="22C4D717" w14:textId="2EC16F0F" w:rsidR="00475836" w:rsidRPr="00734EA4" w:rsidRDefault="00475836" w:rsidP="00734EA4">
      <w:pPr>
        <w:spacing w:line="360" w:lineRule="auto"/>
        <w:rPr>
          <w:rFonts w:ascii="Times New Roman" w:hAnsi="Times New Roman" w:cs="Times New Roman"/>
          <w:b/>
          <w:sz w:val="24"/>
          <w:szCs w:val="24"/>
        </w:rPr>
      </w:pPr>
      <w:r w:rsidRPr="00734EA4">
        <w:rPr>
          <w:rFonts w:ascii="Times New Roman" w:hAnsi="Times New Roman" w:cs="Times New Roman"/>
          <w:b/>
          <w:sz w:val="24"/>
          <w:szCs w:val="24"/>
        </w:rPr>
        <w:t>Informacj</w:t>
      </w:r>
      <w:r w:rsidR="000F088B">
        <w:rPr>
          <w:rFonts w:ascii="Times New Roman" w:hAnsi="Times New Roman" w:cs="Times New Roman"/>
          <w:b/>
          <w:sz w:val="24"/>
          <w:szCs w:val="24"/>
        </w:rPr>
        <w:t>e</w:t>
      </w:r>
      <w:r w:rsidRPr="00734EA4">
        <w:rPr>
          <w:rFonts w:ascii="Times New Roman" w:hAnsi="Times New Roman" w:cs="Times New Roman"/>
          <w:b/>
          <w:sz w:val="24"/>
          <w:szCs w:val="24"/>
        </w:rPr>
        <w:t xml:space="preserve"> ogólne</w:t>
      </w:r>
    </w:p>
    <w:tbl>
      <w:tblPr>
        <w:tblStyle w:val="Tabela-Siatka"/>
        <w:tblW w:w="5000" w:type="pct"/>
        <w:tblLook w:val="04A0" w:firstRow="1" w:lastRow="0" w:firstColumn="1" w:lastColumn="0" w:noHBand="0" w:noVBand="1"/>
      </w:tblPr>
      <w:tblGrid>
        <w:gridCol w:w="4677"/>
        <w:gridCol w:w="1744"/>
        <w:gridCol w:w="1230"/>
        <w:gridCol w:w="3031"/>
      </w:tblGrid>
      <w:tr w:rsidR="001D64C1" w:rsidRPr="00734EA4" w14:paraId="3E2756E5" w14:textId="77777777" w:rsidTr="00DB7369">
        <w:tc>
          <w:tcPr>
            <w:tcW w:w="2319" w:type="pct"/>
            <w:shd w:val="clear" w:color="auto" w:fill="DEEAF6" w:themeFill="accent1" w:themeFillTint="33"/>
          </w:tcPr>
          <w:p w14:paraId="747C4BFE" w14:textId="77777777" w:rsidR="001D64C1" w:rsidRPr="00734EA4" w:rsidRDefault="001D64C1" w:rsidP="00734EA4">
            <w:pPr>
              <w:spacing w:line="360" w:lineRule="auto"/>
              <w:rPr>
                <w:rFonts w:ascii="Times New Roman" w:hAnsi="Times New Roman" w:cs="Times New Roman"/>
                <w:b/>
                <w:sz w:val="24"/>
                <w:szCs w:val="24"/>
              </w:rPr>
            </w:pPr>
            <w:r w:rsidRPr="00734EA4">
              <w:rPr>
                <w:rFonts w:ascii="Times New Roman" w:hAnsi="Times New Roman" w:cs="Times New Roman"/>
                <w:b/>
                <w:sz w:val="24"/>
                <w:szCs w:val="24"/>
              </w:rPr>
              <w:t>Nazwa szkoły/placówki zgłaszającej</w:t>
            </w:r>
          </w:p>
        </w:tc>
        <w:tc>
          <w:tcPr>
            <w:tcW w:w="2681" w:type="pct"/>
            <w:gridSpan w:val="3"/>
          </w:tcPr>
          <w:p w14:paraId="5F7C49C8" w14:textId="77777777" w:rsidR="001D64C1" w:rsidRPr="00734EA4" w:rsidRDefault="000B44E4" w:rsidP="00734EA4">
            <w:pPr>
              <w:spacing w:line="360" w:lineRule="auto"/>
              <w:rPr>
                <w:rFonts w:ascii="Times New Roman" w:hAnsi="Times New Roman" w:cs="Times New Roman"/>
                <w:sz w:val="24"/>
                <w:szCs w:val="24"/>
              </w:rPr>
            </w:pPr>
            <w:r w:rsidRPr="00734EA4">
              <w:rPr>
                <w:rFonts w:ascii="Times New Roman" w:hAnsi="Times New Roman" w:cs="Times New Roman"/>
                <w:sz w:val="24"/>
                <w:szCs w:val="24"/>
              </w:rPr>
              <w:t>Przedszkole „Jedyneczka” w Morągu</w:t>
            </w:r>
          </w:p>
        </w:tc>
      </w:tr>
      <w:tr w:rsidR="00475836" w:rsidRPr="00734EA4" w14:paraId="15001B6F" w14:textId="77777777" w:rsidTr="00DB7369">
        <w:tc>
          <w:tcPr>
            <w:tcW w:w="2319" w:type="pct"/>
            <w:shd w:val="clear" w:color="auto" w:fill="DEEAF6" w:themeFill="accent1" w:themeFillTint="33"/>
          </w:tcPr>
          <w:p w14:paraId="063D75D9" w14:textId="77777777" w:rsidR="00475836" w:rsidRPr="00724B6E" w:rsidRDefault="00475836" w:rsidP="00734EA4">
            <w:pPr>
              <w:spacing w:line="360" w:lineRule="auto"/>
              <w:rPr>
                <w:rFonts w:ascii="Times New Roman" w:eastAsia="Times New Roman" w:hAnsi="Times New Roman" w:cs="Times New Roman"/>
                <w:b/>
                <w:bCs/>
                <w:sz w:val="24"/>
                <w:szCs w:val="24"/>
                <w:lang w:eastAsia="pl-PL"/>
              </w:rPr>
            </w:pPr>
            <w:r w:rsidRPr="00734EA4">
              <w:rPr>
                <w:rFonts w:ascii="Times New Roman" w:eastAsia="Times New Roman" w:hAnsi="Times New Roman" w:cs="Times New Roman"/>
                <w:b/>
                <w:bCs/>
                <w:sz w:val="24"/>
                <w:szCs w:val="24"/>
                <w:lang w:eastAsia="pl-PL"/>
              </w:rPr>
              <w:t xml:space="preserve">Adres szkoły/placówki </w:t>
            </w:r>
          </w:p>
        </w:tc>
        <w:tc>
          <w:tcPr>
            <w:tcW w:w="2681" w:type="pct"/>
            <w:gridSpan w:val="3"/>
          </w:tcPr>
          <w:p w14:paraId="7EDEB376" w14:textId="77777777" w:rsidR="005F3158" w:rsidRDefault="005F3158" w:rsidP="00734EA4">
            <w:pPr>
              <w:spacing w:line="360" w:lineRule="auto"/>
              <w:rPr>
                <w:rFonts w:ascii="Times New Roman" w:hAnsi="Times New Roman" w:cs="Times New Roman"/>
                <w:sz w:val="24"/>
                <w:szCs w:val="24"/>
              </w:rPr>
            </w:pPr>
            <w:r>
              <w:rPr>
                <w:rFonts w:ascii="Times New Roman" w:hAnsi="Times New Roman" w:cs="Times New Roman"/>
                <w:sz w:val="24"/>
                <w:szCs w:val="24"/>
              </w:rPr>
              <w:t>14-300 Morąg</w:t>
            </w:r>
          </w:p>
          <w:p w14:paraId="4097A775" w14:textId="77777777" w:rsidR="00475836" w:rsidRPr="00734EA4" w:rsidRDefault="000B44E4" w:rsidP="00734EA4">
            <w:pPr>
              <w:spacing w:line="360" w:lineRule="auto"/>
              <w:rPr>
                <w:rFonts w:ascii="Times New Roman" w:hAnsi="Times New Roman" w:cs="Times New Roman"/>
                <w:sz w:val="24"/>
                <w:szCs w:val="24"/>
              </w:rPr>
            </w:pPr>
            <w:r w:rsidRPr="00734EA4">
              <w:rPr>
                <w:rFonts w:ascii="Times New Roman" w:hAnsi="Times New Roman" w:cs="Times New Roman"/>
                <w:sz w:val="24"/>
                <w:szCs w:val="24"/>
              </w:rPr>
              <w:t>ul. 11- go Listopada 11</w:t>
            </w:r>
          </w:p>
        </w:tc>
      </w:tr>
      <w:tr w:rsidR="004D3CBF" w:rsidRPr="00734EA4" w14:paraId="35A0F2E1" w14:textId="77777777" w:rsidTr="00DB7369">
        <w:tc>
          <w:tcPr>
            <w:tcW w:w="2319" w:type="pct"/>
            <w:vMerge w:val="restart"/>
            <w:shd w:val="clear" w:color="auto" w:fill="DEEAF6" w:themeFill="accent1" w:themeFillTint="33"/>
          </w:tcPr>
          <w:p w14:paraId="40292254" w14:textId="77777777" w:rsidR="004D3CBF" w:rsidRPr="00734EA4" w:rsidRDefault="004D3CBF" w:rsidP="00734EA4">
            <w:pPr>
              <w:spacing w:line="360" w:lineRule="auto"/>
              <w:rPr>
                <w:rFonts w:ascii="Times New Roman" w:eastAsia="Times New Roman" w:hAnsi="Times New Roman" w:cs="Times New Roman"/>
                <w:b/>
                <w:bCs/>
                <w:sz w:val="24"/>
                <w:szCs w:val="24"/>
                <w:lang w:eastAsia="pl-PL"/>
              </w:rPr>
            </w:pPr>
          </w:p>
          <w:p w14:paraId="0516C26B" w14:textId="77777777" w:rsidR="004D3CBF" w:rsidRPr="00734EA4" w:rsidRDefault="004D3CBF" w:rsidP="00734EA4">
            <w:pPr>
              <w:spacing w:line="360" w:lineRule="auto"/>
              <w:rPr>
                <w:rFonts w:ascii="Times New Roman" w:eastAsia="Times New Roman" w:hAnsi="Times New Roman" w:cs="Times New Roman"/>
                <w:b/>
                <w:bCs/>
                <w:sz w:val="24"/>
                <w:szCs w:val="24"/>
                <w:lang w:eastAsia="pl-PL"/>
              </w:rPr>
            </w:pPr>
            <w:r w:rsidRPr="00734EA4">
              <w:rPr>
                <w:rFonts w:ascii="Times New Roman" w:eastAsia="Times New Roman" w:hAnsi="Times New Roman" w:cs="Times New Roman"/>
                <w:b/>
                <w:bCs/>
                <w:sz w:val="24"/>
                <w:szCs w:val="24"/>
                <w:lang w:eastAsia="pl-PL"/>
              </w:rPr>
              <w:t>Dane teleadresowe:</w:t>
            </w:r>
          </w:p>
          <w:p w14:paraId="552D2470" w14:textId="77777777" w:rsidR="004D3CBF" w:rsidRPr="00734EA4" w:rsidRDefault="004D3CBF" w:rsidP="00734EA4">
            <w:pPr>
              <w:spacing w:line="360" w:lineRule="auto"/>
              <w:rPr>
                <w:rFonts w:ascii="Times New Roman" w:eastAsia="Times New Roman" w:hAnsi="Times New Roman" w:cs="Times New Roman"/>
                <w:b/>
                <w:bCs/>
                <w:sz w:val="24"/>
                <w:szCs w:val="24"/>
                <w:lang w:eastAsia="pl-PL"/>
              </w:rPr>
            </w:pPr>
          </w:p>
        </w:tc>
        <w:tc>
          <w:tcPr>
            <w:tcW w:w="946" w:type="pct"/>
            <w:shd w:val="clear" w:color="auto" w:fill="DEEAF6" w:themeFill="accent1" w:themeFillTint="33"/>
          </w:tcPr>
          <w:p w14:paraId="3FDBC4EA" w14:textId="77777777" w:rsidR="004D3CBF" w:rsidRPr="00734EA4" w:rsidRDefault="004D3CBF" w:rsidP="00734EA4">
            <w:pPr>
              <w:spacing w:line="360" w:lineRule="auto"/>
              <w:rPr>
                <w:rFonts w:ascii="Times New Roman" w:hAnsi="Times New Roman" w:cs="Times New Roman"/>
                <w:sz w:val="24"/>
                <w:szCs w:val="24"/>
              </w:rPr>
            </w:pPr>
            <w:r w:rsidRPr="00734EA4">
              <w:rPr>
                <w:rFonts w:ascii="Times New Roman" w:eastAsia="Times New Roman" w:hAnsi="Times New Roman" w:cs="Times New Roman"/>
                <w:sz w:val="24"/>
                <w:szCs w:val="24"/>
                <w:lang w:eastAsia="pl-PL"/>
              </w:rPr>
              <w:t>Telefon:</w:t>
            </w:r>
          </w:p>
        </w:tc>
        <w:tc>
          <w:tcPr>
            <w:tcW w:w="1735" w:type="pct"/>
            <w:gridSpan w:val="2"/>
          </w:tcPr>
          <w:p w14:paraId="6D1E11E2" w14:textId="3A8F525E" w:rsidR="004D3CBF" w:rsidRPr="00734EA4" w:rsidRDefault="000F088B" w:rsidP="00734EA4">
            <w:pPr>
              <w:spacing w:line="360" w:lineRule="auto"/>
              <w:rPr>
                <w:rFonts w:ascii="Times New Roman" w:hAnsi="Times New Roman" w:cs="Times New Roman"/>
                <w:sz w:val="24"/>
                <w:szCs w:val="24"/>
              </w:rPr>
            </w:pPr>
            <w:r>
              <w:rPr>
                <w:rFonts w:ascii="Times New Roman" w:hAnsi="Times New Roman" w:cs="Times New Roman"/>
                <w:sz w:val="24"/>
                <w:szCs w:val="24"/>
              </w:rPr>
              <w:t>89 757 43 55</w:t>
            </w:r>
          </w:p>
        </w:tc>
      </w:tr>
      <w:tr w:rsidR="004D3CBF" w:rsidRPr="00734EA4" w14:paraId="2794F94A" w14:textId="77777777" w:rsidTr="00DB7369">
        <w:tc>
          <w:tcPr>
            <w:tcW w:w="2319" w:type="pct"/>
            <w:vMerge/>
            <w:shd w:val="clear" w:color="auto" w:fill="DEEAF6" w:themeFill="accent1" w:themeFillTint="33"/>
          </w:tcPr>
          <w:p w14:paraId="7A926B3D" w14:textId="77777777" w:rsidR="004D3CBF" w:rsidRPr="00734EA4" w:rsidRDefault="004D3CBF" w:rsidP="00734EA4">
            <w:pPr>
              <w:spacing w:line="360" w:lineRule="auto"/>
              <w:rPr>
                <w:rFonts w:ascii="Times New Roman" w:eastAsia="Times New Roman" w:hAnsi="Times New Roman" w:cs="Times New Roman"/>
                <w:b/>
                <w:bCs/>
                <w:sz w:val="24"/>
                <w:szCs w:val="24"/>
                <w:lang w:eastAsia="pl-PL"/>
              </w:rPr>
            </w:pPr>
          </w:p>
        </w:tc>
        <w:tc>
          <w:tcPr>
            <w:tcW w:w="946" w:type="pct"/>
            <w:shd w:val="clear" w:color="auto" w:fill="DEEAF6" w:themeFill="accent1" w:themeFillTint="33"/>
          </w:tcPr>
          <w:p w14:paraId="5E290AA1" w14:textId="77777777" w:rsidR="004D3CBF" w:rsidRPr="00734EA4" w:rsidRDefault="004D3CBF"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Adres e-mail:</w:t>
            </w:r>
          </w:p>
        </w:tc>
        <w:tc>
          <w:tcPr>
            <w:tcW w:w="1735" w:type="pct"/>
            <w:gridSpan w:val="2"/>
          </w:tcPr>
          <w:p w14:paraId="6789ABE9" w14:textId="71711802" w:rsidR="004D3CBF" w:rsidRPr="00734EA4" w:rsidRDefault="000F088B" w:rsidP="00734EA4">
            <w:pPr>
              <w:spacing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p1morag@wp.pl</w:t>
            </w:r>
          </w:p>
        </w:tc>
      </w:tr>
      <w:tr w:rsidR="004D3CBF" w:rsidRPr="00734EA4" w14:paraId="2EBDBB50" w14:textId="77777777" w:rsidTr="00DB7369">
        <w:tc>
          <w:tcPr>
            <w:tcW w:w="2319" w:type="pct"/>
            <w:vMerge/>
            <w:shd w:val="clear" w:color="auto" w:fill="DEEAF6" w:themeFill="accent1" w:themeFillTint="33"/>
          </w:tcPr>
          <w:p w14:paraId="192C5816" w14:textId="77777777" w:rsidR="004D3CBF" w:rsidRPr="00734EA4" w:rsidRDefault="004D3CBF" w:rsidP="00734EA4">
            <w:pPr>
              <w:spacing w:line="360" w:lineRule="auto"/>
              <w:rPr>
                <w:rFonts w:ascii="Times New Roman" w:eastAsia="Times New Roman" w:hAnsi="Times New Roman" w:cs="Times New Roman"/>
                <w:b/>
                <w:bCs/>
                <w:sz w:val="24"/>
                <w:szCs w:val="24"/>
                <w:lang w:eastAsia="pl-PL"/>
              </w:rPr>
            </w:pPr>
          </w:p>
        </w:tc>
        <w:tc>
          <w:tcPr>
            <w:tcW w:w="946" w:type="pct"/>
            <w:shd w:val="clear" w:color="auto" w:fill="DEEAF6" w:themeFill="accent1" w:themeFillTint="33"/>
          </w:tcPr>
          <w:p w14:paraId="553C136A" w14:textId="77777777" w:rsidR="004D3CBF" w:rsidRPr="00734EA4" w:rsidRDefault="004D3CBF"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Strona www:</w:t>
            </w:r>
          </w:p>
        </w:tc>
        <w:tc>
          <w:tcPr>
            <w:tcW w:w="1735" w:type="pct"/>
            <w:gridSpan w:val="2"/>
          </w:tcPr>
          <w:p w14:paraId="7CC1B806" w14:textId="747A1503" w:rsidR="004D3CBF" w:rsidRPr="00734EA4" w:rsidRDefault="000F088B" w:rsidP="00734EA4">
            <w:pPr>
              <w:spacing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www.przedszkolejedyneczka.edupage.org</w:t>
            </w:r>
          </w:p>
        </w:tc>
      </w:tr>
      <w:tr w:rsidR="002E63E4" w:rsidRPr="00734EA4" w14:paraId="54B87EFB" w14:textId="77777777" w:rsidTr="00DB7369">
        <w:tc>
          <w:tcPr>
            <w:tcW w:w="2319" w:type="pct"/>
            <w:shd w:val="clear" w:color="auto" w:fill="DEEAF6" w:themeFill="accent1" w:themeFillTint="33"/>
          </w:tcPr>
          <w:p w14:paraId="3FC7ACBA" w14:textId="77777777" w:rsidR="002E63E4" w:rsidRPr="00734EA4" w:rsidRDefault="002E63E4" w:rsidP="00734EA4">
            <w:pPr>
              <w:spacing w:line="360" w:lineRule="auto"/>
              <w:rPr>
                <w:rFonts w:ascii="Times New Roman" w:eastAsia="Times New Roman" w:hAnsi="Times New Roman" w:cs="Times New Roman"/>
                <w:b/>
                <w:bCs/>
                <w:sz w:val="24"/>
                <w:szCs w:val="24"/>
                <w:lang w:eastAsia="pl-PL"/>
              </w:rPr>
            </w:pPr>
            <w:r w:rsidRPr="00734EA4">
              <w:rPr>
                <w:rFonts w:ascii="Times New Roman" w:eastAsia="Times New Roman" w:hAnsi="Times New Roman" w:cs="Times New Roman"/>
                <w:b/>
                <w:bCs/>
                <w:sz w:val="24"/>
                <w:szCs w:val="24"/>
                <w:lang w:eastAsia="pl-PL"/>
              </w:rPr>
              <w:t>Imię i nazwisko  dyrektora szkoły/placówki</w:t>
            </w:r>
          </w:p>
        </w:tc>
        <w:tc>
          <w:tcPr>
            <w:tcW w:w="2681" w:type="pct"/>
            <w:gridSpan w:val="3"/>
          </w:tcPr>
          <w:p w14:paraId="6A3A2C0B" w14:textId="77777777" w:rsidR="002E63E4" w:rsidRPr="00734EA4" w:rsidRDefault="002030B3"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mgr Ewa Falkowska</w:t>
            </w:r>
          </w:p>
        </w:tc>
      </w:tr>
      <w:tr w:rsidR="00AF1E27" w:rsidRPr="00734EA4" w14:paraId="2952BC32" w14:textId="77777777" w:rsidTr="00DB7369">
        <w:tc>
          <w:tcPr>
            <w:tcW w:w="2319" w:type="pct"/>
            <w:tcBorders>
              <w:bottom w:val="single" w:sz="4" w:space="0" w:color="auto"/>
            </w:tcBorders>
            <w:shd w:val="clear" w:color="auto" w:fill="DEEAF6" w:themeFill="accent1" w:themeFillTint="33"/>
          </w:tcPr>
          <w:p w14:paraId="44EC4CFB" w14:textId="77777777" w:rsidR="00AF1E27" w:rsidRPr="00734EA4" w:rsidRDefault="00AF1E27" w:rsidP="00734EA4">
            <w:pPr>
              <w:spacing w:line="360" w:lineRule="auto"/>
              <w:rPr>
                <w:rFonts w:ascii="Times New Roman" w:eastAsia="Times New Roman" w:hAnsi="Times New Roman" w:cs="Times New Roman"/>
                <w:b/>
                <w:bCs/>
                <w:sz w:val="24"/>
                <w:szCs w:val="24"/>
                <w:lang w:eastAsia="pl-PL"/>
              </w:rPr>
            </w:pPr>
            <w:r w:rsidRPr="00734EA4">
              <w:rPr>
                <w:rFonts w:ascii="Times New Roman" w:eastAsia="Times New Roman" w:hAnsi="Times New Roman" w:cs="Times New Roman"/>
                <w:b/>
                <w:bCs/>
                <w:sz w:val="24"/>
                <w:szCs w:val="24"/>
                <w:lang w:eastAsia="pl-PL"/>
              </w:rPr>
              <w:t xml:space="preserve">Imię i nazwisko </w:t>
            </w:r>
            <w:r w:rsidR="007D455D" w:rsidRPr="00734EA4">
              <w:rPr>
                <w:rFonts w:ascii="Times New Roman" w:eastAsia="Times New Roman" w:hAnsi="Times New Roman" w:cs="Times New Roman"/>
                <w:b/>
                <w:bCs/>
                <w:sz w:val="24"/>
                <w:szCs w:val="24"/>
                <w:lang w:eastAsia="pl-PL"/>
              </w:rPr>
              <w:t>autora/</w:t>
            </w:r>
            <w:proofErr w:type="spellStart"/>
            <w:r w:rsidR="007D455D" w:rsidRPr="00734EA4">
              <w:rPr>
                <w:rFonts w:ascii="Times New Roman" w:eastAsia="Times New Roman" w:hAnsi="Times New Roman" w:cs="Times New Roman"/>
                <w:b/>
                <w:bCs/>
                <w:sz w:val="24"/>
                <w:szCs w:val="24"/>
                <w:lang w:eastAsia="pl-PL"/>
              </w:rPr>
              <w:t>autorów</w:t>
            </w:r>
            <w:r w:rsidR="003F17A8" w:rsidRPr="00734EA4">
              <w:rPr>
                <w:rFonts w:ascii="Times New Roman" w:eastAsia="Times New Roman" w:hAnsi="Times New Roman" w:cs="Times New Roman"/>
                <w:b/>
                <w:bCs/>
                <w:sz w:val="24"/>
                <w:szCs w:val="24"/>
                <w:lang w:eastAsia="pl-PL"/>
              </w:rPr>
              <w:t>dobrej</w:t>
            </w:r>
            <w:proofErr w:type="spellEnd"/>
            <w:r w:rsidR="003F17A8" w:rsidRPr="00734EA4">
              <w:rPr>
                <w:rFonts w:ascii="Times New Roman" w:eastAsia="Times New Roman" w:hAnsi="Times New Roman" w:cs="Times New Roman"/>
                <w:b/>
                <w:bCs/>
                <w:sz w:val="24"/>
                <w:szCs w:val="24"/>
                <w:lang w:eastAsia="pl-PL"/>
              </w:rPr>
              <w:t xml:space="preserve"> praktyki</w:t>
            </w:r>
          </w:p>
        </w:tc>
        <w:tc>
          <w:tcPr>
            <w:tcW w:w="2681" w:type="pct"/>
            <w:gridSpan w:val="3"/>
            <w:tcBorders>
              <w:bottom w:val="single" w:sz="4" w:space="0" w:color="auto"/>
            </w:tcBorders>
          </w:tcPr>
          <w:p w14:paraId="3852254E" w14:textId="77777777" w:rsidR="00AF1E27" w:rsidRPr="00734EA4" w:rsidRDefault="002030B3"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mgr Elżbieta Wiśniewska</w:t>
            </w:r>
          </w:p>
          <w:p w14:paraId="426DFF4C" w14:textId="77777777" w:rsidR="002030B3" w:rsidRPr="00734EA4" w:rsidRDefault="002030B3"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mgr Elżbieta Dawidziuk</w:t>
            </w:r>
          </w:p>
          <w:p w14:paraId="10E7D7E9" w14:textId="77777777" w:rsidR="002030B3" w:rsidRPr="00734EA4" w:rsidRDefault="002030B3"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 xml:space="preserve">mgr </w:t>
            </w:r>
            <w:r w:rsidR="000B44E4" w:rsidRPr="00734EA4">
              <w:rPr>
                <w:rFonts w:ascii="Times New Roman" w:eastAsia="Times New Roman" w:hAnsi="Times New Roman" w:cs="Times New Roman"/>
                <w:sz w:val="24"/>
                <w:szCs w:val="24"/>
                <w:lang w:eastAsia="pl-PL"/>
              </w:rPr>
              <w:t>Anna Multan</w:t>
            </w:r>
          </w:p>
        </w:tc>
      </w:tr>
      <w:tr w:rsidR="004B18D7" w:rsidRPr="00734EA4" w14:paraId="5530E985" w14:textId="77777777" w:rsidTr="00DB7369">
        <w:tc>
          <w:tcPr>
            <w:tcW w:w="2319" w:type="pct"/>
            <w:shd w:val="clear" w:color="auto" w:fill="DEEAF6" w:themeFill="accent1" w:themeFillTint="33"/>
            <w:vAlign w:val="center"/>
          </w:tcPr>
          <w:p w14:paraId="660A86A1" w14:textId="77777777" w:rsidR="004B18D7" w:rsidRPr="00734EA4" w:rsidRDefault="004B18D7" w:rsidP="00734EA4">
            <w:pPr>
              <w:spacing w:line="360" w:lineRule="auto"/>
              <w:rPr>
                <w:rFonts w:ascii="Times New Roman" w:eastAsia="Times New Roman" w:hAnsi="Times New Roman" w:cs="Times New Roman"/>
                <w:b/>
                <w:bCs/>
                <w:sz w:val="24"/>
                <w:szCs w:val="24"/>
                <w:lang w:eastAsia="pl-PL"/>
              </w:rPr>
            </w:pPr>
            <w:r w:rsidRPr="00734EA4">
              <w:rPr>
                <w:rFonts w:ascii="Times New Roman" w:eastAsia="Times New Roman" w:hAnsi="Times New Roman" w:cs="Times New Roman"/>
                <w:b/>
                <w:sz w:val="24"/>
                <w:szCs w:val="24"/>
                <w:lang w:eastAsia="pl-PL"/>
              </w:rPr>
              <w:t>Tytuł/nazwa przedsięwzięcia</w:t>
            </w:r>
          </w:p>
        </w:tc>
        <w:tc>
          <w:tcPr>
            <w:tcW w:w="2681" w:type="pct"/>
            <w:gridSpan w:val="3"/>
            <w:vAlign w:val="center"/>
          </w:tcPr>
          <w:p w14:paraId="3CDBBEBB" w14:textId="77777777" w:rsidR="006B69CC" w:rsidRPr="00734EA4" w:rsidRDefault="000B44E4"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„Małe kroki w wielki świat zawodów”</w:t>
            </w:r>
          </w:p>
        </w:tc>
      </w:tr>
      <w:tr w:rsidR="004B18D7" w:rsidRPr="00734EA4" w14:paraId="335D5F1A" w14:textId="77777777" w:rsidTr="00DB7369">
        <w:tc>
          <w:tcPr>
            <w:tcW w:w="2319" w:type="pct"/>
            <w:vMerge w:val="restart"/>
            <w:tcBorders>
              <w:top w:val="single" w:sz="4" w:space="0" w:color="auto"/>
            </w:tcBorders>
            <w:shd w:val="clear" w:color="auto" w:fill="DEEAF6" w:themeFill="accent1" w:themeFillTint="33"/>
          </w:tcPr>
          <w:p w14:paraId="507B6822" w14:textId="77777777" w:rsidR="003B7258" w:rsidRPr="00734EA4" w:rsidRDefault="003B7258" w:rsidP="00734EA4">
            <w:pPr>
              <w:spacing w:line="360" w:lineRule="auto"/>
              <w:rPr>
                <w:rFonts w:ascii="Times New Roman" w:eastAsia="Times New Roman" w:hAnsi="Times New Roman" w:cs="Times New Roman"/>
                <w:b/>
                <w:bCs/>
                <w:color w:val="000000"/>
                <w:sz w:val="24"/>
                <w:szCs w:val="24"/>
                <w:lang w:eastAsia="pl-PL"/>
              </w:rPr>
            </w:pPr>
          </w:p>
          <w:p w14:paraId="2956D1DF" w14:textId="77777777" w:rsidR="003B7258" w:rsidRPr="00734EA4" w:rsidRDefault="003B7258" w:rsidP="00734EA4">
            <w:pPr>
              <w:spacing w:line="360" w:lineRule="auto"/>
              <w:rPr>
                <w:rFonts w:ascii="Times New Roman" w:eastAsia="Times New Roman" w:hAnsi="Times New Roman" w:cs="Times New Roman"/>
                <w:b/>
                <w:bCs/>
                <w:color w:val="000000"/>
                <w:sz w:val="24"/>
                <w:szCs w:val="24"/>
                <w:lang w:eastAsia="pl-PL"/>
              </w:rPr>
            </w:pPr>
          </w:p>
          <w:p w14:paraId="02BE129C" w14:textId="77777777" w:rsidR="004B18D7" w:rsidRPr="00734EA4" w:rsidRDefault="004B18D7" w:rsidP="00734EA4">
            <w:pPr>
              <w:spacing w:line="360" w:lineRule="auto"/>
              <w:rPr>
                <w:rFonts w:ascii="Times New Roman" w:eastAsia="Times New Roman" w:hAnsi="Times New Roman" w:cs="Times New Roman"/>
                <w:b/>
                <w:bCs/>
                <w:color w:val="000000"/>
                <w:sz w:val="24"/>
                <w:szCs w:val="24"/>
                <w:lang w:eastAsia="pl-PL"/>
              </w:rPr>
            </w:pPr>
            <w:r w:rsidRPr="00734EA4">
              <w:rPr>
                <w:rFonts w:ascii="Times New Roman" w:eastAsia="Times New Roman" w:hAnsi="Times New Roman" w:cs="Times New Roman"/>
                <w:b/>
                <w:bCs/>
                <w:color w:val="000000"/>
                <w:sz w:val="24"/>
                <w:szCs w:val="24"/>
                <w:lang w:eastAsia="pl-PL"/>
              </w:rPr>
              <w:t>Zakres działania:</w:t>
            </w:r>
          </w:p>
          <w:p w14:paraId="50DC9FCC" w14:textId="77777777" w:rsidR="004B18D7" w:rsidRPr="00734EA4" w:rsidRDefault="004B18D7" w:rsidP="00734EA4">
            <w:pPr>
              <w:spacing w:line="360" w:lineRule="auto"/>
              <w:rPr>
                <w:rFonts w:ascii="Times New Roman" w:eastAsia="Times New Roman" w:hAnsi="Times New Roman" w:cs="Times New Roman"/>
                <w:i/>
                <w:sz w:val="24"/>
                <w:szCs w:val="24"/>
                <w:lang w:eastAsia="pl-PL"/>
              </w:rPr>
            </w:pPr>
            <w:r w:rsidRPr="00734EA4">
              <w:rPr>
                <w:rFonts w:ascii="Times New Roman" w:eastAsia="Times New Roman" w:hAnsi="Times New Roman" w:cs="Times New Roman"/>
                <w:bCs/>
                <w:i/>
                <w:color w:val="000000"/>
                <w:sz w:val="24"/>
                <w:szCs w:val="24"/>
                <w:lang w:eastAsia="pl-PL"/>
              </w:rPr>
              <w:t>(odpowiednie zaznaczyć)</w:t>
            </w:r>
          </w:p>
        </w:tc>
        <w:tc>
          <w:tcPr>
            <w:tcW w:w="1447"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3AEB26A2" w14:textId="77777777" w:rsidR="004B18D7" w:rsidRPr="00734EA4" w:rsidRDefault="004B18D7" w:rsidP="00734EA4">
            <w:pPr>
              <w:spacing w:line="360" w:lineRule="auto"/>
              <w:rPr>
                <w:rFonts w:ascii="Times New Roman" w:hAnsi="Times New Roman" w:cs="Times New Roman"/>
                <w:b/>
                <w:bCs/>
                <w:sz w:val="24"/>
                <w:szCs w:val="24"/>
                <w:lang w:val="de-DE"/>
              </w:rPr>
            </w:pPr>
            <w:r w:rsidRPr="00734EA4">
              <w:rPr>
                <w:rFonts w:ascii="Times New Roman" w:hAnsi="Times New Roman" w:cs="Times New Roman"/>
                <w:b/>
                <w:bCs/>
                <w:sz w:val="24"/>
                <w:szCs w:val="24"/>
                <w:lang w:val="de-DE"/>
              </w:rPr>
              <w:t>Edukacja</w:t>
            </w:r>
          </w:p>
        </w:tc>
        <w:tc>
          <w:tcPr>
            <w:tcW w:w="1234" w:type="pct"/>
            <w:tcBorders>
              <w:top w:val="single" w:sz="4" w:space="0" w:color="auto"/>
            </w:tcBorders>
          </w:tcPr>
          <w:p w14:paraId="6A35F74E" w14:textId="77777777" w:rsidR="004B18D7" w:rsidRPr="00734EA4" w:rsidRDefault="008A1BD1"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x</w:t>
            </w:r>
          </w:p>
        </w:tc>
      </w:tr>
      <w:tr w:rsidR="004B18D7" w:rsidRPr="00734EA4" w14:paraId="7FD1F91B" w14:textId="77777777" w:rsidTr="00DB7369">
        <w:tc>
          <w:tcPr>
            <w:tcW w:w="2319" w:type="pct"/>
            <w:vMerge/>
            <w:shd w:val="clear" w:color="auto" w:fill="DEEAF6" w:themeFill="accent1" w:themeFillTint="33"/>
          </w:tcPr>
          <w:p w14:paraId="20163446" w14:textId="77777777" w:rsidR="004B18D7" w:rsidRPr="00734EA4" w:rsidRDefault="004B18D7" w:rsidP="00734EA4">
            <w:pPr>
              <w:spacing w:line="360" w:lineRule="auto"/>
              <w:rPr>
                <w:rFonts w:ascii="Times New Roman" w:eastAsia="Times New Roman" w:hAnsi="Times New Roman" w:cs="Times New Roman"/>
                <w:b/>
                <w:bCs/>
                <w:color w:val="000000"/>
                <w:sz w:val="24"/>
                <w:szCs w:val="24"/>
                <w:lang w:eastAsia="pl-PL"/>
              </w:rPr>
            </w:pPr>
          </w:p>
        </w:tc>
        <w:tc>
          <w:tcPr>
            <w:tcW w:w="1447"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EE03461" w14:textId="77777777" w:rsidR="004B18D7" w:rsidRPr="00734EA4" w:rsidRDefault="004B18D7" w:rsidP="00734EA4">
            <w:pPr>
              <w:spacing w:line="360" w:lineRule="auto"/>
              <w:rPr>
                <w:rFonts w:ascii="Times New Roman" w:hAnsi="Times New Roman" w:cs="Times New Roman"/>
                <w:b/>
                <w:bCs/>
                <w:sz w:val="24"/>
                <w:szCs w:val="24"/>
                <w:lang w:val="de-DE"/>
              </w:rPr>
            </w:pPr>
            <w:proofErr w:type="spellStart"/>
            <w:r w:rsidRPr="00734EA4">
              <w:rPr>
                <w:rFonts w:ascii="Times New Roman" w:hAnsi="Times New Roman" w:cs="Times New Roman"/>
                <w:b/>
                <w:bCs/>
                <w:sz w:val="24"/>
                <w:szCs w:val="24"/>
                <w:lang w:val="de-DE"/>
              </w:rPr>
              <w:t>Wychowanie</w:t>
            </w:r>
            <w:proofErr w:type="spellEnd"/>
          </w:p>
        </w:tc>
        <w:tc>
          <w:tcPr>
            <w:tcW w:w="1234" w:type="pct"/>
          </w:tcPr>
          <w:p w14:paraId="4A4623A3" w14:textId="77777777" w:rsidR="004B18D7" w:rsidRPr="00734EA4" w:rsidRDefault="008A1BD1" w:rsidP="00734EA4">
            <w:pPr>
              <w:spacing w:line="360" w:lineRule="auto"/>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x</w:t>
            </w:r>
          </w:p>
        </w:tc>
      </w:tr>
      <w:tr w:rsidR="004B18D7" w:rsidRPr="00734EA4" w14:paraId="5B44D3C6" w14:textId="77777777" w:rsidTr="00DB7369">
        <w:tc>
          <w:tcPr>
            <w:tcW w:w="2319" w:type="pct"/>
            <w:vMerge/>
            <w:shd w:val="clear" w:color="auto" w:fill="DEEAF6" w:themeFill="accent1" w:themeFillTint="33"/>
          </w:tcPr>
          <w:p w14:paraId="354E794B" w14:textId="77777777" w:rsidR="004B18D7" w:rsidRPr="00734EA4" w:rsidRDefault="004B18D7" w:rsidP="00734EA4">
            <w:pPr>
              <w:spacing w:line="360" w:lineRule="auto"/>
              <w:rPr>
                <w:rFonts w:ascii="Times New Roman" w:eastAsia="Times New Roman" w:hAnsi="Times New Roman" w:cs="Times New Roman"/>
                <w:b/>
                <w:bCs/>
                <w:color w:val="000000"/>
                <w:sz w:val="24"/>
                <w:szCs w:val="24"/>
                <w:lang w:eastAsia="pl-PL"/>
              </w:rPr>
            </w:pPr>
          </w:p>
        </w:tc>
        <w:tc>
          <w:tcPr>
            <w:tcW w:w="1447"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1E900F16" w14:textId="77777777" w:rsidR="004B18D7" w:rsidRPr="00734EA4" w:rsidRDefault="004B18D7" w:rsidP="00734EA4">
            <w:pPr>
              <w:spacing w:line="360" w:lineRule="auto"/>
              <w:rPr>
                <w:rFonts w:ascii="Times New Roman" w:hAnsi="Times New Roman" w:cs="Times New Roman"/>
                <w:b/>
                <w:bCs/>
                <w:sz w:val="24"/>
                <w:szCs w:val="24"/>
                <w:lang w:val="de-DE"/>
              </w:rPr>
            </w:pPr>
            <w:proofErr w:type="spellStart"/>
            <w:r w:rsidRPr="00734EA4">
              <w:rPr>
                <w:rFonts w:ascii="Times New Roman" w:hAnsi="Times New Roman" w:cs="Times New Roman"/>
                <w:b/>
                <w:bCs/>
                <w:sz w:val="24"/>
                <w:szCs w:val="24"/>
                <w:lang w:val="de-DE"/>
              </w:rPr>
              <w:t>Profilaktyka</w:t>
            </w:r>
            <w:proofErr w:type="spellEnd"/>
          </w:p>
        </w:tc>
        <w:tc>
          <w:tcPr>
            <w:tcW w:w="1234" w:type="pct"/>
          </w:tcPr>
          <w:p w14:paraId="179F747E" w14:textId="77777777" w:rsidR="004B18D7" w:rsidRPr="00734EA4" w:rsidRDefault="004B18D7" w:rsidP="00734EA4">
            <w:pPr>
              <w:spacing w:line="360" w:lineRule="auto"/>
              <w:rPr>
                <w:rFonts w:ascii="Times New Roman" w:eastAsia="Times New Roman" w:hAnsi="Times New Roman" w:cs="Times New Roman"/>
                <w:sz w:val="24"/>
                <w:szCs w:val="24"/>
                <w:lang w:eastAsia="pl-PL"/>
              </w:rPr>
            </w:pPr>
          </w:p>
        </w:tc>
      </w:tr>
      <w:tr w:rsidR="004B18D7" w:rsidRPr="00734EA4" w14:paraId="3C64FC72" w14:textId="77777777" w:rsidTr="00DB7369">
        <w:tc>
          <w:tcPr>
            <w:tcW w:w="2319" w:type="pct"/>
            <w:vMerge/>
            <w:shd w:val="clear" w:color="auto" w:fill="DEEAF6" w:themeFill="accent1" w:themeFillTint="33"/>
          </w:tcPr>
          <w:p w14:paraId="7A7D3023" w14:textId="77777777" w:rsidR="004B18D7" w:rsidRPr="00734EA4" w:rsidRDefault="004B18D7" w:rsidP="00734EA4">
            <w:pPr>
              <w:spacing w:line="360" w:lineRule="auto"/>
              <w:rPr>
                <w:rFonts w:ascii="Times New Roman" w:eastAsia="Times New Roman" w:hAnsi="Times New Roman" w:cs="Times New Roman"/>
                <w:b/>
                <w:bCs/>
                <w:color w:val="000000"/>
                <w:sz w:val="24"/>
                <w:szCs w:val="24"/>
                <w:lang w:eastAsia="pl-PL"/>
              </w:rPr>
            </w:pPr>
          </w:p>
        </w:tc>
        <w:tc>
          <w:tcPr>
            <w:tcW w:w="1447"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2FACAD6B" w14:textId="77777777" w:rsidR="004B18D7" w:rsidRPr="00734EA4" w:rsidRDefault="004B18D7" w:rsidP="00734EA4">
            <w:pPr>
              <w:spacing w:line="360" w:lineRule="auto"/>
              <w:rPr>
                <w:rFonts w:ascii="Times New Roman" w:hAnsi="Times New Roman" w:cs="Times New Roman"/>
                <w:b/>
                <w:bCs/>
                <w:sz w:val="24"/>
                <w:szCs w:val="24"/>
                <w:lang w:val="de-DE"/>
              </w:rPr>
            </w:pPr>
            <w:proofErr w:type="spellStart"/>
            <w:r w:rsidRPr="00734EA4">
              <w:rPr>
                <w:rFonts w:ascii="Times New Roman" w:hAnsi="Times New Roman" w:cs="Times New Roman"/>
                <w:b/>
                <w:bCs/>
                <w:sz w:val="24"/>
                <w:szCs w:val="24"/>
                <w:lang w:val="de-DE"/>
              </w:rPr>
              <w:t>Opieka</w:t>
            </w:r>
            <w:proofErr w:type="spellEnd"/>
          </w:p>
        </w:tc>
        <w:tc>
          <w:tcPr>
            <w:tcW w:w="1234" w:type="pct"/>
          </w:tcPr>
          <w:p w14:paraId="0E85C1B5" w14:textId="77777777" w:rsidR="004B18D7" w:rsidRPr="00734EA4" w:rsidRDefault="004B18D7" w:rsidP="00734EA4">
            <w:pPr>
              <w:spacing w:line="360" w:lineRule="auto"/>
              <w:rPr>
                <w:rFonts w:ascii="Times New Roman" w:eastAsia="Times New Roman" w:hAnsi="Times New Roman" w:cs="Times New Roman"/>
                <w:sz w:val="24"/>
                <w:szCs w:val="24"/>
                <w:lang w:eastAsia="pl-PL"/>
              </w:rPr>
            </w:pPr>
          </w:p>
        </w:tc>
      </w:tr>
      <w:tr w:rsidR="004B18D7" w:rsidRPr="00734EA4" w14:paraId="70AD4D02" w14:textId="77777777" w:rsidTr="00DB7369">
        <w:tc>
          <w:tcPr>
            <w:tcW w:w="2319" w:type="pct"/>
            <w:vMerge/>
            <w:shd w:val="clear" w:color="auto" w:fill="DEEAF6" w:themeFill="accent1" w:themeFillTint="33"/>
          </w:tcPr>
          <w:p w14:paraId="09356407" w14:textId="77777777" w:rsidR="004B18D7" w:rsidRPr="00734EA4" w:rsidRDefault="004B18D7" w:rsidP="00734EA4">
            <w:pPr>
              <w:spacing w:line="360" w:lineRule="auto"/>
              <w:rPr>
                <w:rFonts w:ascii="Times New Roman" w:eastAsia="Times New Roman" w:hAnsi="Times New Roman" w:cs="Times New Roman"/>
                <w:b/>
                <w:bCs/>
                <w:color w:val="000000"/>
                <w:sz w:val="24"/>
                <w:szCs w:val="24"/>
                <w:lang w:eastAsia="pl-PL"/>
              </w:rPr>
            </w:pPr>
          </w:p>
        </w:tc>
        <w:tc>
          <w:tcPr>
            <w:tcW w:w="1447"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604B2660" w14:textId="77777777" w:rsidR="004B18D7" w:rsidRPr="00734EA4" w:rsidRDefault="004B18D7" w:rsidP="00734EA4">
            <w:pPr>
              <w:spacing w:line="360" w:lineRule="auto"/>
              <w:rPr>
                <w:rFonts w:ascii="Times New Roman" w:hAnsi="Times New Roman" w:cs="Times New Roman"/>
                <w:b/>
                <w:bCs/>
                <w:sz w:val="24"/>
                <w:szCs w:val="24"/>
                <w:lang w:val="de-DE"/>
              </w:rPr>
            </w:pPr>
            <w:proofErr w:type="spellStart"/>
            <w:r w:rsidRPr="00734EA4">
              <w:rPr>
                <w:rFonts w:ascii="Times New Roman" w:hAnsi="Times New Roman" w:cs="Times New Roman"/>
                <w:b/>
                <w:bCs/>
                <w:sz w:val="24"/>
                <w:szCs w:val="24"/>
                <w:lang w:val="de-DE"/>
              </w:rPr>
              <w:t>Organizacja</w:t>
            </w:r>
            <w:proofErr w:type="spellEnd"/>
            <w:r w:rsidRPr="00734EA4">
              <w:rPr>
                <w:rFonts w:ascii="Times New Roman" w:hAnsi="Times New Roman" w:cs="Times New Roman"/>
                <w:b/>
                <w:bCs/>
                <w:sz w:val="24"/>
                <w:szCs w:val="24"/>
                <w:lang w:val="de-DE"/>
              </w:rPr>
              <w:t xml:space="preserve"> i </w:t>
            </w:r>
            <w:proofErr w:type="spellStart"/>
            <w:r w:rsidRPr="00734EA4">
              <w:rPr>
                <w:rFonts w:ascii="Times New Roman" w:hAnsi="Times New Roman" w:cs="Times New Roman"/>
                <w:b/>
                <w:bCs/>
                <w:sz w:val="24"/>
                <w:szCs w:val="24"/>
                <w:lang w:val="de-DE"/>
              </w:rPr>
              <w:t>zarządzanie</w:t>
            </w:r>
            <w:proofErr w:type="spellEnd"/>
          </w:p>
        </w:tc>
        <w:tc>
          <w:tcPr>
            <w:tcW w:w="1234" w:type="pct"/>
          </w:tcPr>
          <w:p w14:paraId="3E0C15CE" w14:textId="77777777" w:rsidR="004B18D7" w:rsidRPr="00734EA4" w:rsidRDefault="004B18D7" w:rsidP="00734EA4">
            <w:pPr>
              <w:spacing w:line="360" w:lineRule="auto"/>
              <w:rPr>
                <w:rFonts w:ascii="Times New Roman" w:eastAsia="Times New Roman" w:hAnsi="Times New Roman" w:cs="Times New Roman"/>
                <w:sz w:val="24"/>
                <w:szCs w:val="24"/>
                <w:lang w:eastAsia="pl-PL"/>
              </w:rPr>
            </w:pPr>
          </w:p>
        </w:tc>
      </w:tr>
      <w:tr w:rsidR="004B18D7" w:rsidRPr="00734EA4" w14:paraId="2F275C78" w14:textId="77777777" w:rsidTr="00DB7369">
        <w:tc>
          <w:tcPr>
            <w:tcW w:w="2319" w:type="pct"/>
            <w:vMerge/>
            <w:shd w:val="clear" w:color="auto" w:fill="DEEAF6" w:themeFill="accent1" w:themeFillTint="33"/>
          </w:tcPr>
          <w:p w14:paraId="43704960" w14:textId="77777777" w:rsidR="004B18D7" w:rsidRPr="00734EA4" w:rsidRDefault="004B18D7" w:rsidP="00734EA4">
            <w:pPr>
              <w:spacing w:line="360" w:lineRule="auto"/>
              <w:rPr>
                <w:rFonts w:ascii="Times New Roman" w:eastAsia="Times New Roman" w:hAnsi="Times New Roman" w:cs="Times New Roman"/>
                <w:b/>
                <w:bCs/>
                <w:color w:val="000000"/>
                <w:sz w:val="24"/>
                <w:szCs w:val="24"/>
                <w:lang w:eastAsia="pl-PL"/>
              </w:rPr>
            </w:pPr>
          </w:p>
        </w:tc>
        <w:tc>
          <w:tcPr>
            <w:tcW w:w="1447"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45BBC742" w14:textId="77777777" w:rsidR="004B18D7" w:rsidRPr="00734EA4" w:rsidRDefault="004B18D7" w:rsidP="00734EA4">
            <w:pPr>
              <w:spacing w:line="360" w:lineRule="auto"/>
              <w:rPr>
                <w:rFonts w:ascii="Times New Roman" w:hAnsi="Times New Roman" w:cs="Times New Roman"/>
                <w:b/>
                <w:bCs/>
                <w:sz w:val="24"/>
                <w:szCs w:val="24"/>
                <w:lang w:val="de-DE"/>
              </w:rPr>
            </w:pPr>
            <w:r w:rsidRPr="00734EA4">
              <w:rPr>
                <w:rFonts w:ascii="Times New Roman" w:hAnsi="Times New Roman" w:cs="Times New Roman"/>
                <w:b/>
                <w:bCs/>
                <w:sz w:val="24"/>
                <w:szCs w:val="24"/>
                <w:lang w:val="de-DE"/>
              </w:rPr>
              <w:t xml:space="preserve">Inne </w:t>
            </w:r>
            <w:proofErr w:type="spellStart"/>
            <w:r w:rsidRPr="00734EA4">
              <w:rPr>
                <w:rFonts w:ascii="Times New Roman" w:hAnsi="Times New Roman" w:cs="Times New Roman"/>
                <w:b/>
                <w:bCs/>
                <w:sz w:val="24"/>
                <w:szCs w:val="24"/>
                <w:lang w:val="de-DE"/>
              </w:rPr>
              <w:t>obszary</w:t>
            </w:r>
            <w:proofErr w:type="spellEnd"/>
            <w:r w:rsidR="005B047C" w:rsidRPr="00734EA4">
              <w:rPr>
                <w:rFonts w:ascii="Times New Roman" w:hAnsi="Times New Roman" w:cs="Times New Roman"/>
                <w:bCs/>
                <w:i/>
                <w:sz w:val="24"/>
                <w:szCs w:val="24"/>
                <w:lang w:val="de-DE"/>
              </w:rPr>
              <w:t>(</w:t>
            </w:r>
            <w:proofErr w:type="spellStart"/>
            <w:r w:rsidR="005B047C" w:rsidRPr="00734EA4">
              <w:rPr>
                <w:rFonts w:ascii="Times New Roman" w:hAnsi="Times New Roman" w:cs="Times New Roman"/>
                <w:bCs/>
                <w:i/>
                <w:sz w:val="24"/>
                <w:szCs w:val="24"/>
                <w:lang w:val="de-DE"/>
              </w:rPr>
              <w:t>określić</w:t>
            </w:r>
            <w:proofErr w:type="spellEnd"/>
            <w:r w:rsidR="00EB34B2" w:rsidRPr="00734EA4">
              <w:rPr>
                <w:rFonts w:ascii="Times New Roman" w:hAnsi="Times New Roman" w:cs="Times New Roman"/>
                <w:bCs/>
                <w:i/>
                <w:sz w:val="24"/>
                <w:szCs w:val="24"/>
                <w:lang w:val="de-DE"/>
              </w:rPr>
              <w:t xml:space="preserve"> </w:t>
            </w:r>
            <w:proofErr w:type="spellStart"/>
            <w:r w:rsidR="005B047C" w:rsidRPr="00734EA4">
              <w:rPr>
                <w:rFonts w:ascii="Times New Roman" w:hAnsi="Times New Roman" w:cs="Times New Roman"/>
                <w:bCs/>
                <w:i/>
                <w:sz w:val="24"/>
                <w:szCs w:val="24"/>
                <w:lang w:val="de-DE"/>
              </w:rPr>
              <w:t>jakie</w:t>
            </w:r>
            <w:proofErr w:type="spellEnd"/>
            <w:r w:rsidRPr="00734EA4">
              <w:rPr>
                <w:rFonts w:ascii="Times New Roman" w:hAnsi="Times New Roman" w:cs="Times New Roman"/>
                <w:bCs/>
                <w:i/>
                <w:sz w:val="24"/>
                <w:szCs w:val="24"/>
                <w:lang w:val="de-DE"/>
              </w:rPr>
              <w:t>)</w:t>
            </w:r>
          </w:p>
        </w:tc>
        <w:tc>
          <w:tcPr>
            <w:tcW w:w="1234" w:type="pct"/>
          </w:tcPr>
          <w:p w14:paraId="4FD81195" w14:textId="77777777" w:rsidR="004B18D7" w:rsidRPr="00734EA4" w:rsidRDefault="008A1BD1" w:rsidP="00734EA4">
            <w:pPr>
              <w:spacing w:line="360" w:lineRule="auto"/>
              <w:rPr>
                <w:rFonts w:ascii="Times New Roman" w:eastAsia="Times New Roman" w:hAnsi="Times New Roman" w:cs="Times New Roman"/>
                <w:sz w:val="24"/>
                <w:szCs w:val="24"/>
                <w:lang w:eastAsia="pl-PL"/>
              </w:rPr>
            </w:pPr>
            <w:r w:rsidRPr="00734EA4">
              <w:rPr>
                <w:rFonts w:ascii="Times New Roman" w:hAnsi="Times New Roman" w:cs="Times New Roman"/>
                <w:sz w:val="24"/>
                <w:szCs w:val="24"/>
              </w:rPr>
              <w:t>Preorientacja zawodowa zintegrowana z edukacją przedszkolną</w:t>
            </w:r>
          </w:p>
        </w:tc>
      </w:tr>
    </w:tbl>
    <w:p w14:paraId="14132B2F" w14:textId="77777777" w:rsidR="001D64C1" w:rsidRPr="00734EA4" w:rsidRDefault="001D64C1">
      <w:pPr>
        <w:rPr>
          <w:rFonts w:ascii="Times New Roman" w:hAnsi="Times New Roman" w:cs="Times New Roman"/>
        </w:rPr>
      </w:pPr>
    </w:p>
    <w:p w14:paraId="3E6C5768" w14:textId="77777777" w:rsidR="00F1201A" w:rsidRPr="00734EA4" w:rsidRDefault="007F104B">
      <w:pPr>
        <w:rPr>
          <w:rFonts w:ascii="Times New Roman" w:hAnsi="Times New Roman" w:cs="Times New Roman"/>
          <w:b/>
          <w:sz w:val="24"/>
          <w:szCs w:val="24"/>
        </w:rPr>
      </w:pPr>
      <w:r w:rsidRPr="00734EA4">
        <w:rPr>
          <w:rFonts w:ascii="Times New Roman" w:hAnsi="Times New Roman" w:cs="Times New Roman"/>
          <w:b/>
          <w:sz w:val="24"/>
          <w:szCs w:val="24"/>
        </w:rPr>
        <w:t>Informacje o przykładzie dobrej praktyki</w:t>
      </w:r>
    </w:p>
    <w:p w14:paraId="5D62067F" w14:textId="77777777" w:rsidR="00652F00" w:rsidRPr="00734EA4" w:rsidRDefault="00652F00" w:rsidP="00742615">
      <w:pPr>
        <w:spacing w:after="0" w:line="240" w:lineRule="auto"/>
        <w:ind w:left="-540" w:firstLine="540"/>
        <w:jc w:val="both"/>
        <w:rPr>
          <w:rFonts w:ascii="Times New Roman" w:eastAsia="Times New Roman" w:hAnsi="Times New Roman" w:cs="Times New Roman"/>
          <w:b/>
          <w:bCs/>
          <w:sz w:val="16"/>
          <w:szCs w:val="24"/>
          <w:lang w:eastAsia="pl-PL"/>
        </w:rPr>
      </w:pPr>
      <w:r w:rsidRPr="00734EA4">
        <w:rPr>
          <w:rFonts w:ascii="Times New Roman" w:eastAsia="Times New Roman" w:hAnsi="Times New Roman" w:cs="Times New Roman"/>
          <w:b/>
          <w:bCs/>
          <w:sz w:val="24"/>
          <w:szCs w:val="24"/>
          <w:lang w:eastAsia="pl-PL"/>
        </w:rPr>
        <w:t>1. Cel podjętego działania.</w:t>
      </w:r>
    </w:p>
    <w:p w14:paraId="14A02E8D" w14:textId="77777777" w:rsidR="00652F00" w:rsidRPr="00734EA4" w:rsidRDefault="00652F00" w:rsidP="00652F00">
      <w:pPr>
        <w:spacing w:after="0" w:line="240" w:lineRule="auto"/>
        <w:ind w:left="-540"/>
        <w:rPr>
          <w:rFonts w:ascii="Times New Roman" w:eastAsia="Times New Roman" w:hAnsi="Times New Roman" w:cs="Times New Roman"/>
          <w:b/>
          <w:bCs/>
          <w:sz w:val="16"/>
          <w:szCs w:val="24"/>
          <w:lang w:eastAsia="pl-PL"/>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0606"/>
      </w:tblGrid>
      <w:tr w:rsidR="00652F00" w:rsidRPr="00734EA4" w14:paraId="5A062E59" w14:textId="77777777" w:rsidTr="006E66E1">
        <w:tc>
          <w:tcPr>
            <w:tcW w:w="5000" w:type="pct"/>
          </w:tcPr>
          <w:p w14:paraId="602686BA" w14:textId="77777777" w:rsidR="00532242" w:rsidRDefault="00532242" w:rsidP="00532242">
            <w:pPr>
              <w:pStyle w:val="pdq2pgselectionanchorcontainer"/>
              <w:spacing w:before="0" w:beforeAutospacing="0" w:after="0" w:afterAutospacing="0" w:line="360" w:lineRule="auto"/>
              <w:jc w:val="both"/>
            </w:pPr>
            <w:r>
              <w:t>Współczesna edukacja przedszkolna wymaga tworzenia środowiska edukacyjnego, które wspiera wszechstronny rozwój dziecka, rozwija kompetencje kluczowe oraz przygotowuje do aktywnego uczestnictwa w życiu społecznym i dalszym procesie uczenia się. Jednym z obszarów wymagających nowoczesnego podejścia jest preorientacja zawodowa, która w wychowaniu przedszkolnym powinna stanowić element codziennej edukacji, a nie jedynie okazjonalnie realizowaną tematykę.</w:t>
            </w:r>
          </w:p>
          <w:p w14:paraId="410B6D8E" w14:textId="77777777" w:rsidR="00532242" w:rsidRDefault="0072145D" w:rsidP="00532242">
            <w:pPr>
              <w:pStyle w:val="NormalnyWeb"/>
              <w:spacing w:before="0" w:beforeAutospacing="0" w:after="0" w:afterAutospacing="0" w:line="360" w:lineRule="auto"/>
              <w:jc w:val="both"/>
            </w:pPr>
            <w:r>
              <w:t xml:space="preserve">    </w:t>
            </w:r>
            <w:r w:rsidR="00532242">
              <w:t xml:space="preserve">Celem podjętego działania było opracowanie i wdrożenie rozwiązania umożliwiającego systematyczne </w:t>
            </w:r>
            <w:r w:rsidR="00532242">
              <w:lastRenderedPageBreak/>
              <w:t>integrowanie treści z zakresu preorientacji zawodowej z codziennym procesem wychowania i nauczania. Założono, że poznawanie świata zawodów będzie narzędziem wspierającym rozwój poznawczy, społeczny i emocjonalny dzieci oraz stworzy warunki do odkrywania ich zainteresowań, mocnych stron i predyspozycji.</w:t>
            </w:r>
          </w:p>
          <w:p w14:paraId="6E76AE36" w14:textId="77777777" w:rsidR="00652F00" w:rsidRPr="00734EA4" w:rsidRDefault="0072145D" w:rsidP="00532242">
            <w:pPr>
              <w:pStyle w:val="NormalnyWeb"/>
              <w:spacing w:before="0" w:beforeAutospacing="0" w:after="0" w:afterAutospacing="0" w:line="360" w:lineRule="auto"/>
              <w:jc w:val="both"/>
            </w:pPr>
            <w:r>
              <w:t xml:space="preserve">    </w:t>
            </w:r>
            <w:r w:rsidR="00532242">
              <w:t>Istotnym celem było również trwałe powiązanie treści związanych z preorientacją zawodową z realizacją podstawy programowej wychowania przedszkolnego oraz stworzenie spójnego sposobu planowania działań edukacyjnych, opartego na aktywności dziecka, doświadczaniu, współpracy i poznawaniu świata w naturalnych sytuacjach edukacyjnych.</w:t>
            </w:r>
          </w:p>
        </w:tc>
      </w:tr>
    </w:tbl>
    <w:p w14:paraId="3A2CF95A" w14:textId="77777777" w:rsidR="00652F00" w:rsidRPr="00734EA4" w:rsidRDefault="00652F00" w:rsidP="00652F00">
      <w:pPr>
        <w:spacing w:after="0" w:line="240" w:lineRule="auto"/>
        <w:jc w:val="both"/>
        <w:rPr>
          <w:rFonts w:ascii="Times New Roman" w:eastAsia="Times New Roman" w:hAnsi="Times New Roman" w:cs="Times New Roman"/>
          <w:b/>
          <w:bCs/>
          <w:sz w:val="24"/>
          <w:szCs w:val="24"/>
          <w:lang w:eastAsia="pl-PL"/>
        </w:rPr>
      </w:pPr>
    </w:p>
    <w:p w14:paraId="6A66D68C" w14:textId="77777777" w:rsidR="00652F00" w:rsidRPr="00734EA4" w:rsidRDefault="00652F00" w:rsidP="00742615">
      <w:pPr>
        <w:spacing w:after="0" w:line="240" w:lineRule="auto"/>
        <w:ind w:left="-540" w:firstLine="540"/>
        <w:jc w:val="both"/>
        <w:rPr>
          <w:rFonts w:ascii="Times New Roman" w:eastAsia="Times New Roman" w:hAnsi="Times New Roman" w:cs="Times New Roman"/>
          <w:b/>
          <w:bCs/>
          <w:sz w:val="16"/>
          <w:szCs w:val="24"/>
          <w:lang w:eastAsia="pl-PL"/>
        </w:rPr>
      </w:pPr>
      <w:r w:rsidRPr="00734EA4">
        <w:rPr>
          <w:rFonts w:ascii="Times New Roman" w:eastAsia="Times New Roman" w:hAnsi="Times New Roman" w:cs="Times New Roman"/>
          <w:b/>
          <w:bCs/>
          <w:sz w:val="24"/>
          <w:szCs w:val="24"/>
          <w:lang w:eastAsia="pl-PL"/>
        </w:rPr>
        <w:t>2. Opis dobrej praktyki</w:t>
      </w:r>
      <w:r w:rsidRPr="00734EA4">
        <w:rPr>
          <w:rFonts w:ascii="Times New Roman" w:eastAsia="Times New Roman" w:hAnsi="Times New Roman" w:cs="Times New Roman"/>
          <w:sz w:val="24"/>
          <w:szCs w:val="24"/>
          <w:lang w:eastAsia="pl-PL"/>
        </w:rPr>
        <w:t>.</w:t>
      </w:r>
    </w:p>
    <w:p w14:paraId="0641A56F" w14:textId="77777777" w:rsidR="00652F00" w:rsidRPr="00734EA4" w:rsidRDefault="00652F00" w:rsidP="00652F00">
      <w:pPr>
        <w:spacing w:after="0" w:line="240" w:lineRule="auto"/>
        <w:ind w:left="-540"/>
        <w:rPr>
          <w:rFonts w:ascii="Times New Roman" w:eastAsia="Times New Roman" w:hAnsi="Times New Roman" w:cs="Times New Roman"/>
          <w:b/>
          <w:bCs/>
          <w:sz w:val="16"/>
          <w:szCs w:val="24"/>
          <w:lang w:eastAsia="pl-PL"/>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0606"/>
      </w:tblGrid>
      <w:tr w:rsidR="00652F00" w:rsidRPr="00734EA4" w14:paraId="5ED3ED01" w14:textId="77777777" w:rsidTr="006E66E1">
        <w:tc>
          <w:tcPr>
            <w:tcW w:w="5000" w:type="pct"/>
          </w:tcPr>
          <w:p w14:paraId="1F744E5F" w14:textId="77777777" w:rsidR="004B7241" w:rsidRDefault="00871021" w:rsidP="004B7241">
            <w:pPr>
              <w:pStyle w:val="pdq2pgselectionanchorcontainer"/>
              <w:spacing w:before="0" w:beforeAutospacing="0" w:after="0" w:afterAutospacing="0" w:line="360" w:lineRule="auto"/>
              <w:jc w:val="both"/>
            </w:pPr>
            <w:r>
              <w:t>Innowacja wprowadzona była w dwóch grupach</w:t>
            </w:r>
            <w:r w:rsidR="00E06AEB">
              <w:t xml:space="preserve"> przedszkolnych</w:t>
            </w:r>
            <w:r w:rsidR="005F3158">
              <w:t>: dzieci 4-5 - letnich oraz 5-6 -</w:t>
            </w:r>
            <w:r>
              <w:t xml:space="preserve"> letnich. </w:t>
            </w:r>
            <w:r w:rsidR="004B7241">
              <w:t>Opracowane rozwiązanie oparto na założeniu, że preorientacja zawodowa w wychowaniu przedszkolnym nie powinna stanowić odrębnego obszaru edukacji, lecz być integralnym elementem c</w:t>
            </w:r>
            <w:r w:rsidR="00823528">
              <w:t>odziennego procesu wychowania i </w:t>
            </w:r>
            <w:r w:rsidR="004B7241">
              <w:t>nauczania. W tym celu opracowano model pracy, w którym treści związane z poznawaniem świata zawodów systematycznie integrowano z realizacją podstawy programowej oraz aktywnością dzieci wynikającą z ich zainteresowań, doświadczeń i potrzeb rozwojowych.</w:t>
            </w:r>
          </w:p>
          <w:p w14:paraId="4BEF4B15" w14:textId="77777777" w:rsidR="004B7241" w:rsidRDefault="0072145D" w:rsidP="004B7241">
            <w:pPr>
              <w:pStyle w:val="NormalnyWeb"/>
              <w:spacing w:before="0" w:beforeAutospacing="0" w:after="0" w:afterAutospacing="0" w:line="360" w:lineRule="auto"/>
              <w:jc w:val="both"/>
            </w:pPr>
            <w:r>
              <w:t xml:space="preserve">    </w:t>
            </w:r>
            <w:r w:rsidR="004B7241">
              <w:t>Realizacja działania opierała się na pięciu wzajemnie uzupełniających się filarach.</w:t>
            </w:r>
          </w:p>
          <w:p w14:paraId="362043CA" w14:textId="77777777" w:rsidR="004B7241" w:rsidRDefault="006464EF" w:rsidP="004B7241">
            <w:pPr>
              <w:pStyle w:val="NormalnyWeb"/>
              <w:spacing w:before="0" w:beforeAutospacing="0" w:after="0" w:afterAutospacing="0" w:line="360" w:lineRule="auto"/>
              <w:jc w:val="both"/>
            </w:pPr>
            <w:r w:rsidRPr="006464EF">
              <w:rPr>
                <w:rStyle w:val="Pogrubienie"/>
                <w:b w:val="0"/>
              </w:rPr>
              <w:t xml:space="preserve">    </w:t>
            </w:r>
            <w:r w:rsidR="004B7241" w:rsidRPr="00823528">
              <w:rPr>
                <w:rStyle w:val="Pogrubienie"/>
                <w:b w:val="0"/>
                <w:u w:val="single"/>
              </w:rPr>
              <w:t>Pierwszym filarem było tworzenie inspirującego środowiska edukacyjnego.</w:t>
            </w:r>
            <w:r w:rsidR="004B7241" w:rsidRPr="00823528">
              <w:rPr>
                <w:b/>
              </w:rPr>
              <w:t xml:space="preserve"> </w:t>
            </w:r>
            <w:r w:rsidR="00D11547">
              <w:t>Sale</w:t>
            </w:r>
            <w:r w:rsidR="004B7241">
              <w:t xml:space="preserve"> wzbogacono o literaturę dziecięcą poświęconą zawodom, spełnianiu marzeń i odkrywaniu talentów, gry edukacyjne, pacynki przedstawiające reprezentantów różnych profesji, kostiumy oraz wyposażenie tematycznych kącików zabaw, m.in. sklepiku, gabinetu lekarskiego, stomatologicznego i weterynaryjnego. Dzięki temu dzieci mogły spontanicznie odgrywać role zawodowe, przenosić zdobywaną wiedzę do codziennej zabawy oraz rozwijać wspó</w:t>
            </w:r>
            <w:r w:rsidR="004158E8">
              <w:t>łpracę i kreatywność. P</w:t>
            </w:r>
            <w:r w:rsidR="004B7241">
              <w:t>omoce wykorzystywano zarówno p</w:t>
            </w:r>
            <w:r w:rsidR="004158E8">
              <w:t>odczas zajęć grupowych, jak i w </w:t>
            </w:r>
            <w:r w:rsidR="004B7241">
              <w:t>pracy indywidualnej z dz</w:t>
            </w:r>
            <w:r w:rsidR="0020767C">
              <w:t>iećmi</w:t>
            </w:r>
            <w:r w:rsidR="004158E8">
              <w:t xml:space="preserve"> o </w:t>
            </w:r>
            <w:r w:rsidR="004B7241">
              <w:t>specjalnych potrzebach edukacyjnych.</w:t>
            </w:r>
          </w:p>
          <w:p w14:paraId="0ED56A16" w14:textId="1969DDD3" w:rsidR="00E94E92" w:rsidRDefault="006464EF" w:rsidP="004B7241">
            <w:pPr>
              <w:pStyle w:val="NormalnyWeb"/>
              <w:spacing w:before="0" w:beforeAutospacing="0" w:after="0" w:afterAutospacing="0" w:line="360" w:lineRule="auto"/>
              <w:jc w:val="both"/>
            </w:pPr>
            <w:r w:rsidRPr="006464EF">
              <w:rPr>
                <w:rStyle w:val="Pogrubienie"/>
                <w:b w:val="0"/>
              </w:rPr>
              <w:t xml:space="preserve">    </w:t>
            </w:r>
            <w:r w:rsidR="004B7241" w:rsidRPr="00823528">
              <w:rPr>
                <w:rStyle w:val="Pogrubienie"/>
                <w:b w:val="0"/>
                <w:u w:val="single"/>
              </w:rPr>
              <w:t>Drugim filarem było uczenie przez doświadczenie.</w:t>
            </w:r>
            <w:r w:rsidR="00E94E92">
              <w:t xml:space="preserve"> Dzieci poznawały zawody podczas spotkań z przedstawicielami różnych profesji, wyjść edukacyjnych oraz obserwacji miejsc pracy. Ważnym elementem były zarówno wizyty w lokalnych instytucjach i zakładach pracy, m.in. w salonie fryzjerskim, straży pożarnej, bibliotece, pracowni stolarskiej czy sklepie nasiennym, jak również spotkania</w:t>
            </w:r>
            <w:r w:rsidR="00AC3B0D">
              <w:t xml:space="preserve">                        </w:t>
            </w:r>
            <w:r w:rsidR="00E94E92">
              <w:t xml:space="preserve"> z przedstawicielami zawodów, którzy gościnnie odwiedzali przedszkole. Dzieci miały okazję poznać specyfikę pracy m.in. stolarza, leśnika, pracownika schroniska dla zwierząt, policjanta, ratownika medycznego, krawcowej czy intendentki. Każde spotkanie stwarzało możliwość zadawania pytań, samodzielnego obserwowania, podejmowania aktywności praktycznych oraz rozmów o odpowiedzialności, współpracy i znaczeniu pracy w życiu społecznym.</w:t>
            </w:r>
          </w:p>
          <w:p w14:paraId="2C538F55" w14:textId="77777777" w:rsidR="004B7241" w:rsidRDefault="006464EF" w:rsidP="004B7241">
            <w:pPr>
              <w:pStyle w:val="NormalnyWeb"/>
              <w:spacing w:before="0" w:beforeAutospacing="0" w:after="0" w:afterAutospacing="0" w:line="360" w:lineRule="auto"/>
              <w:jc w:val="both"/>
            </w:pPr>
            <w:r w:rsidRPr="006464EF">
              <w:rPr>
                <w:rStyle w:val="Pogrubienie"/>
                <w:b w:val="0"/>
              </w:rPr>
              <w:t xml:space="preserve">    </w:t>
            </w:r>
            <w:r w:rsidR="004B7241" w:rsidRPr="00823528">
              <w:rPr>
                <w:rStyle w:val="Pogrubienie"/>
                <w:b w:val="0"/>
                <w:u w:val="single"/>
              </w:rPr>
              <w:t>Trzecim filarem była integracja treści edukacyjnych.</w:t>
            </w:r>
            <w:r w:rsidR="004B7241">
              <w:t xml:space="preserve"> Poznawanie zawodów systematycznie łączono z edukacją językową, matematyczną, przyrodniczą, społeczną, artystyczną i ruchową. Na potrzeby realizacji in</w:t>
            </w:r>
            <w:r w:rsidR="00620851">
              <w:t>nowacji przygotowywano prezentacje multimedialne</w:t>
            </w:r>
            <w:r w:rsidR="004B7241">
              <w:t xml:space="preserve">, opowiadania i bajki, dostosowane do wieku oraz </w:t>
            </w:r>
            <w:r w:rsidR="004B7241">
              <w:lastRenderedPageBreak/>
              <w:t>zainteresowań dzieci. Zawody stawały się również punktem wyjścia do utrwalania liter, rozwijania słownictwa, aktywności plastycznej czy rozmów inspirowanych aktualnymi wydarzeniami, jak misja kosmiczna Artemis</w:t>
            </w:r>
            <w:r w:rsidR="00D77C3C">
              <w:t xml:space="preserve"> II</w:t>
            </w:r>
            <w:r w:rsidR="004B7241">
              <w:t>, dzięki czemu dzieci dostrzegały wzajemne powiązania pomiędzy różnymi obszarami wiedzy.</w:t>
            </w:r>
          </w:p>
          <w:p w14:paraId="1CAE7258" w14:textId="77777777" w:rsidR="004B7241" w:rsidRDefault="006464EF" w:rsidP="004B7241">
            <w:pPr>
              <w:pStyle w:val="NormalnyWeb"/>
              <w:spacing w:before="0" w:beforeAutospacing="0" w:after="0" w:afterAutospacing="0" w:line="360" w:lineRule="auto"/>
              <w:jc w:val="both"/>
            </w:pPr>
            <w:r w:rsidRPr="006464EF">
              <w:rPr>
                <w:rStyle w:val="Pogrubienie"/>
                <w:b w:val="0"/>
              </w:rPr>
              <w:t xml:space="preserve">    </w:t>
            </w:r>
            <w:r w:rsidR="004B7241" w:rsidRPr="00823528">
              <w:rPr>
                <w:rStyle w:val="Pogrubienie"/>
                <w:b w:val="0"/>
                <w:u w:val="single"/>
              </w:rPr>
              <w:t>Czwartym filarem było rozwijanie kompetencji społecznych i emocjonalnych.</w:t>
            </w:r>
            <w:r w:rsidR="004B7241" w:rsidRPr="0066601D">
              <w:t xml:space="preserve"> Rozmowy</w:t>
            </w:r>
            <w:r w:rsidR="004B7241">
              <w:t xml:space="preserve"> o zawodach prowadziły do odkrywania zainteresowań, mocnych stron i marzeń dzieci oraz refleksji nad współpracą, odpowiedzialnością i znaczeniem pracy drugiego człowieka. W działania świadomie włączano doświadczenia zdobyte podczas realizacji wcześniejszych innowacji z z</w:t>
            </w:r>
            <w:r w:rsidR="00823528">
              <w:t>akresu edukacji przyrodniczej i </w:t>
            </w:r>
            <w:r w:rsidR="004B7241">
              <w:t>treningu uważności. Dzięki temu poznawanie zawodów łączono z rozwijaniem empatii, uważności, wrażliwości na przyrodę oraz budowaniem pozytywnego obrazu własnej osoby.</w:t>
            </w:r>
          </w:p>
          <w:p w14:paraId="6B6551DD" w14:textId="77777777" w:rsidR="004B7241" w:rsidRDefault="006464EF" w:rsidP="004B7241">
            <w:pPr>
              <w:pStyle w:val="NormalnyWeb"/>
              <w:spacing w:before="0" w:beforeAutospacing="0" w:after="0" w:afterAutospacing="0" w:line="360" w:lineRule="auto"/>
              <w:jc w:val="both"/>
            </w:pPr>
            <w:r w:rsidRPr="006464EF">
              <w:rPr>
                <w:rStyle w:val="Pogrubienie"/>
                <w:b w:val="0"/>
              </w:rPr>
              <w:t xml:space="preserve">    </w:t>
            </w:r>
            <w:r w:rsidR="004B7241" w:rsidRPr="00823528">
              <w:rPr>
                <w:rStyle w:val="Pogrubienie"/>
                <w:b w:val="0"/>
                <w:u w:val="single"/>
              </w:rPr>
              <w:t>Piątym filarem była współpraca ze środowiskiem lokalnym.</w:t>
            </w:r>
            <w:r w:rsidR="004B7241">
              <w:t xml:space="preserve"> W realizację działań włączano przedstawicieli różnych zawodów i lokalne instytucje, a doświadczenia zawodowe rodziców stawały się inspiracją do rozmów prowadzonych z dziećmi. Pozwalało to odnosić poznawane treści do codziennych doświadczeń wychowanków i dostrzegać obecność różnych zawodów w najbliższym otoczeniu. Współpraca ze środowiskiem lokalnym sprawiała, że edukacja zawodowa nabierała autentycznego i praktycznego wymiaru.</w:t>
            </w:r>
          </w:p>
          <w:p w14:paraId="29027875" w14:textId="77777777" w:rsidR="00652F00" w:rsidRPr="00734EA4" w:rsidRDefault="00E5511D" w:rsidP="004B7241">
            <w:pPr>
              <w:pStyle w:val="NormalnyWeb"/>
              <w:spacing w:before="0" w:beforeAutospacing="0" w:after="0" w:afterAutospacing="0" w:line="360" w:lineRule="auto"/>
              <w:jc w:val="both"/>
            </w:pPr>
            <w:r>
              <w:t xml:space="preserve">    </w:t>
            </w:r>
            <w:r w:rsidR="004B7241">
              <w:t xml:space="preserve">Przyjęty model pracy pozwolił odejść od przekazywania gotowych informacji na rzecz organizowania sytuacji edukacyjnych, w których dzieci samodzielnie doświadczały, zadawały pytania, poszukiwały rozwiązań i wyciągały wnioski. W efekcie preorientacja zawodowa przestała być odrębnym tematem zajęć, a stała się </w:t>
            </w:r>
            <w:r w:rsidR="004B7241" w:rsidRPr="0066601D">
              <w:rPr>
                <w:rStyle w:val="Pogrubienie"/>
                <w:b w:val="0"/>
              </w:rPr>
              <w:t>sposobem organizowania codziennego procesu edukacyjnego</w:t>
            </w:r>
            <w:r w:rsidR="008115FE">
              <w:t>, wspierającym rozwój dziecka w </w:t>
            </w:r>
            <w:r w:rsidR="004B7241">
              <w:t>różnych obszarach jego aktywności.</w:t>
            </w:r>
          </w:p>
        </w:tc>
      </w:tr>
    </w:tbl>
    <w:p w14:paraId="03382AAA" w14:textId="77777777" w:rsidR="00652F00" w:rsidRPr="00734EA4" w:rsidRDefault="00B31D43" w:rsidP="00B31D43">
      <w:pPr>
        <w:tabs>
          <w:tab w:val="left" w:pos="8760"/>
        </w:tabs>
        <w:spacing w:after="0" w:line="240" w:lineRule="auto"/>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ab/>
      </w:r>
    </w:p>
    <w:p w14:paraId="1CC9736F" w14:textId="77777777" w:rsidR="00652F00" w:rsidRPr="00734EA4" w:rsidRDefault="00652F00" w:rsidP="00742615">
      <w:pPr>
        <w:spacing w:after="0" w:line="240" w:lineRule="auto"/>
        <w:ind w:left="-540" w:firstLine="540"/>
        <w:jc w:val="both"/>
        <w:rPr>
          <w:rFonts w:ascii="Times New Roman" w:eastAsia="Times New Roman" w:hAnsi="Times New Roman" w:cs="Times New Roman"/>
          <w:i/>
          <w:iCs/>
          <w:sz w:val="24"/>
          <w:lang w:eastAsia="pl-PL"/>
        </w:rPr>
      </w:pPr>
      <w:r w:rsidRPr="00734EA4">
        <w:rPr>
          <w:rFonts w:ascii="Times New Roman" w:eastAsia="Times New Roman" w:hAnsi="Times New Roman" w:cs="Times New Roman"/>
          <w:b/>
          <w:bCs/>
          <w:sz w:val="24"/>
          <w:szCs w:val="24"/>
          <w:lang w:eastAsia="pl-PL"/>
        </w:rPr>
        <w:t xml:space="preserve">3. Opis uzyskanych efektów </w:t>
      </w:r>
      <w:r w:rsidRPr="00734EA4">
        <w:rPr>
          <w:rFonts w:ascii="Times New Roman" w:eastAsia="Times New Roman" w:hAnsi="Times New Roman" w:cs="Times New Roman"/>
          <w:i/>
          <w:iCs/>
          <w:sz w:val="24"/>
          <w:lang w:eastAsia="pl-PL"/>
        </w:rPr>
        <w:t>(</w:t>
      </w:r>
      <w:r w:rsidR="00597E52" w:rsidRPr="00734EA4">
        <w:rPr>
          <w:rFonts w:ascii="Times New Roman" w:eastAsia="Times New Roman" w:hAnsi="Times New Roman" w:cs="Times New Roman"/>
          <w:i/>
          <w:iCs/>
          <w:sz w:val="24"/>
          <w:lang w:eastAsia="pl-PL"/>
        </w:rPr>
        <w:t xml:space="preserve">np. </w:t>
      </w:r>
      <w:r w:rsidRPr="00734EA4">
        <w:rPr>
          <w:rFonts w:ascii="Times New Roman" w:eastAsia="Times New Roman" w:hAnsi="Times New Roman" w:cs="Times New Roman"/>
          <w:i/>
          <w:iCs/>
          <w:sz w:val="24"/>
          <w:lang w:eastAsia="pl-PL"/>
        </w:rPr>
        <w:t xml:space="preserve">efekty, które powstały w wyniku </w:t>
      </w:r>
      <w:r w:rsidR="00597E52" w:rsidRPr="00734EA4">
        <w:rPr>
          <w:rFonts w:ascii="Times New Roman" w:eastAsia="Times New Roman" w:hAnsi="Times New Roman" w:cs="Times New Roman"/>
          <w:i/>
          <w:iCs/>
          <w:sz w:val="24"/>
          <w:lang w:eastAsia="pl-PL"/>
        </w:rPr>
        <w:t>realizacji projektu/działania)</w:t>
      </w:r>
    </w:p>
    <w:p w14:paraId="775E1B3A" w14:textId="77777777" w:rsidR="00652F00" w:rsidRPr="00734EA4" w:rsidRDefault="00652F00" w:rsidP="00652F00">
      <w:pPr>
        <w:spacing w:after="0" w:line="240" w:lineRule="auto"/>
        <w:ind w:left="-540"/>
        <w:rPr>
          <w:rFonts w:ascii="Times New Roman" w:eastAsia="Times New Roman" w:hAnsi="Times New Roman" w:cs="Times New Roman"/>
          <w:i/>
          <w:iCs/>
          <w:sz w:val="24"/>
          <w:lang w:eastAsia="pl-PL"/>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0606"/>
      </w:tblGrid>
      <w:tr w:rsidR="00652F00" w:rsidRPr="00734EA4" w14:paraId="669234D3" w14:textId="77777777" w:rsidTr="006E66E1">
        <w:tc>
          <w:tcPr>
            <w:tcW w:w="5000" w:type="pct"/>
          </w:tcPr>
          <w:p w14:paraId="70476FDC" w14:textId="77777777" w:rsidR="00613588" w:rsidRDefault="00330F8F" w:rsidP="00613588">
            <w:pPr>
              <w:pStyle w:val="pdq2pgselectionanchorcontainer"/>
              <w:spacing w:before="0" w:beforeAutospacing="0" w:after="0" w:afterAutospacing="0" w:line="360" w:lineRule="auto"/>
              <w:jc w:val="both"/>
            </w:pPr>
            <w:r>
              <w:t xml:space="preserve">Realizacja innowacji potwierdziła, że preorientacja zawodowa może stać się skutecznym narzędziem wspierania indywidualnego potencjału dziecka, jeśli </w:t>
            </w:r>
            <w:r w:rsidR="00390DEA">
              <w:t xml:space="preserve">stanowi stały element codziennego procesu wychowania i nauczania. </w:t>
            </w:r>
            <w:r w:rsidR="00613588">
              <w:t>Najbardziej wartościowym efektem nie b</w:t>
            </w:r>
            <w:r>
              <w:t>yło poszerzenie wiedzy dzieci o </w:t>
            </w:r>
            <w:r w:rsidR="00613588">
              <w:t>zawodach, lecz zmiana sposobu, w jaki zaczęły poznawać świat i dostrzegać własne możliwości.</w:t>
            </w:r>
          </w:p>
          <w:p w14:paraId="7F9B4B6C" w14:textId="77777777" w:rsidR="00613588" w:rsidRDefault="00E5511D" w:rsidP="00613588">
            <w:pPr>
              <w:pStyle w:val="NormalnyWeb"/>
              <w:spacing w:before="0" w:beforeAutospacing="0" w:after="0" w:afterAutospacing="0" w:line="360" w:lineRule="auto"/>
              <w:jc w:val="both"/>
            </w:pPr>
            <w:r>
              <w:t xml:space="preserve">    </w:t>
            </w:r>
            <w:r w:rsidR="00613588">
              <w:t>Dzie</w:t>
            </w:r>
            <w:r w:rsidR="006F266A">
              <w:t>ci samodzielnie inicjowały</w:t>
            </w:r>
            <w:r w:rsidR="00613588">
              <w:t xml:space="preserve"> rozmowy o zawodach, zadawały pytania, dzieliły się własnymi spostrzeżeniami oraz wykorzystywały zdobytą wiedzę podczas spontanicznych zabaw tematycznych. Coraz częściej odnosiły poznawane treści do własnych doświadczeń, opowiadały o zawodach wykonywanych przez członków rodziny, mówiły o swoich zainteresowaniach i marzeniach oraz z ciekawością poszukiwały nowych informacji.</w:t>
            </w:r>
          </w:p>
          <w:p w14:paraId="03A95BDC" w14:textId="77777777" w:rsidR="00613588" w:rsidRDefault="00E5511D" w:rsidP="00613588">
            <w:pPr>
              <w:pStyle w:val="NormalnyWeb"/>
              <w:spacing w:before="0" w:beforeAutospacing="0" w:after="0" w:afterAutospacing="0" w:line="360" w:lineRule="auto"/>
              <w:jc w:val="both"/>
            </w:pPr>
            <w:r>
              <w:t xml:space="preserve">    </w:t>
            </w:r>
            <w:r w:rsidR="00613588">
              <w:t xml:space="preserve">Zaobserwowano również wzrost samodzielności i poczucia sprawczości dzieci. Stwarzanie sytuacji wymagających podejmowania decyzji, współpracy i samodzielnego działania sprzyjało większej aktywności podczas zajęć oraz odważniejszemu prezentowaniu własnych pomysłów. Rozmowy o mocnych stronach i predyspozycjach pomagały dzieciom budować pozytywny obraz siebie i wzmacniały wiarę we własne </w:t>
            </w:r>
            <w:r w:rsidR="00613588">
              <w:lastRenderedPageBreak/>
              <w:t>możliwości.</w:t>
            </w:r>
          </w:p>
          <w:p w14:paraId="1335B083" w14:textId="77777777" w:rsidR="00613588" w:rsidRDefault="00E5511D" w:rsidP="00613588">
            <w:pPr>
              <w:pStyle w:val="NormalnyWeb"/>
              <w:spacing w:before="0" w:beforeAutospacing="0" w:after="0" w:afterAutospacing="0" w:line="360" w:lineRule="auto"/>
              <w:jc w:val="both"/>
            </w:pPr>
            <w:r>
              <w:t xml:space="preserve">    </w:t>
            </w:r>
            <w:r w:rsidR="00613588">
              <w:t>Istotnym efektem było także rozwijanie kompetencji społecznych i emocjonalnych. Poznawanie świata zawodów stawało się okazją do rozmów o odpowiedzialności, współpracy, wzajemnym szacunku i znaczeniu pracy wykonywanej przez innych ludzi. Dzieci uczyły się dostrzegać wartość różnorodnych ról społecznych oraz rozumiały, że każda praca ma znacze</w:t>
            </w:r>
            <w:r w:rsidR="00582D2D">
              <w:t>nie dla funkcjonowania społeczeństwa</w:t>
            </w:r>
            <w:r w:rsidR="00613588">
              <w:t>.</w:t>
            </w:r>
          </w:p>
          <w:p w14:paraId="0DC13DCD" w14:textId="77777777" w:rsidR="00613588" w:rsidRDefault="00E5511D" w:rsidP="00613588">
            <w:pPr>
              <w:pStyle w:val="NormalnyWeb"/>
              <w:spacing w:before="0" w:beforeAutospacing="0" w:after="0" w:afterAutospacing="0" w:line="360" w:lineRule="auto"/>
              <w:jc w:val="both"/>
            </w:pPr>
            <w:r>
              <w:t xml:space="preserve">    </w:t>
            </w:r>
            <w:r w:rsidR="00613588">
              <w:t>Realizacja innowacji przyniosła również trwałe efekty w organizacji procesu edukacyjnego. Opracowane scenariusze zajęć, autorskie materiały dydaktyczne, prezentacje</w:t>
            </w:r>
            <w:r w:rsidR="00582D2D">
              <w:t xml:space="preserve"> multimedialne</w:t>
            </w:r>
            <w:r w:rsidR="00613588">
              <w:t xml:space="preserve"> oraz wzbogacona baza pomocy dydaktycznych stworzyły spójny warsztat pracy, który może być wykorzystywany i rozwijany podczas realizacji kolejnych działań z zakresu preorientacji zawodowej.</w:t>
            </w:r>
          </w:p>
          <w:p w14:paraId="496C9B64" w14:textId="77777777" w:rsidR="00652F00" w:rsidRPr="00734EA4" w:rsidRDefault="00E5511D" w:rsidP="00613588">
            <w:pPr>
              <w:pStyle w:val="NormalnyWeb"/>
              <w:spacing w:before="0" w:beforeAutospacing="0" w:after="0" w:afterAutospacing="0" w:line="360" w:lineRule="auto"/>
              <w:jc w:val="both"/>
            </w:pPr>
            <w:r>
              <w:t xml:space="preserve">    </w:t>
            </w:r>
            <w:r w:rsidR="00613588">
              <w:t>Najcenniejszym doświadczeniem było przekonanie, że preorientacja zawodowa w edukacji przedszkolnej nie musi być dodatkowym elementem programu. Może stać się naturalną przestrzenią do rozwijania ciekawości poznawczej, budowania relacji, odkrywania mocnych stron dziecka oraz wspierania jego samodzielności i poczucia sprawczości.</w:t>
            </w:r>
          </w:p>
        </w:tc>
      </w:tr>
    </w:tbl>
    <w:p w14:paraId="12017944" w14:textId="77777777" w:rsidR="00F1201A" w:rsidRPr="00734EA4" w:rsidRDefault="00F1201A" w:rsidP="00CF09A6">
      <w:pPr>
        <w:spacing w:after="0" w:line="240" w:lineRule="auto"/>
        <w:ind w:left="-540" w:firstLine="540"/>
        <w:jc w:val="both"/>
        <w:rPr>
          <w:rFonts w:ascii="Times New Roman" w:eastAsia="Times New Roman" w:hAnsi="Times New Roman" w:cs="Times New Roman"/>
          <w:b/>
          <w:bCs/>
          <w:sz w:val="24"/>
          <w:szCs w:val="24"/>
          <w:lang w:eastAsia="pl-PL"/>
        </w:rPr>
      </w:pPr>
    </w:p>
    <w:p w14:paraId="5D95EDC8" w14:textId="77777777" w:rsidR="00652F00" w:rsidRPr="00734EA4" w:rsidRDefault="00652F00" w:rsidP="00CF09A6">
      <w:pPr>
        <w:spacing w:after="0" w:line="240" w:lineRule="auto"/>
        <w:ind w:left="-540" w:firstLine="540"/>
        <w:jc w:val="both"/>
        <w:rPr>
          <w:rFonts w:ascii="Times New Roman" w:eastAsia="Times New Roman" w:hAnsi="Times New Roman" w:cs="Times New Roman"/>
          <w:bCs/>
          <w:i/>
          <w:sz w:val="24"/>
          <w:szCs w:val="24"/>
          <w:lang w:eastAsia="pl-PL"/>
        </w:rPr>
      </w:pPr>
      <w:r w:rsidRPr="00734EA4">
        <w:rPr>
          <w:rFonts w:ascii="Times New Roman" w:eastAsia="Times New Roman" w:hAnsi="Times New Roman" w:cs="Times New Roman"/>
          <w:b/>
          <w:bCs/>
          <w:sz w:val="24"/>
          <w:szCs w:val="24"/>
          <w:lang w:eastAsia="pl-PL"/>
        </w:rPr>
        <w:t xml:space="preserve">4. Wnioski z realizacji </w:t>
      </w:r>
      <w:r w:rsidRPr="00734EA4">
        <w:rPr>
          <w:rFonts w:ascii="Times New Roman" w:eastAsia="Times New Roman" w:hAnsi="Times New Roman" w:cs="Times New Roman"/>
          <w:bCs/>
          <w:i/>
          <w:sz w:val="24"/>
          <w:szCs w:val="24"/>
          <w:lang w:eastAsia="pl-PL"/>
        </w:rPr>
        <w:t>(</w:t>
      </w:r>
      <w:r w:rsidR="00597E52" w:rsidRPr="00734EA4">
        <w:rPr>
          <w:rFonts w:ascii="Times New Roman" w:eastAsia="Times New Roman" w:hAnsi="Times New Roman" w:cs="Times New Roman"/>
          <w:bCs/>
          <w:i/>
          <w:sz w:val="24"/>
          <w:szCs w:val="24"/>
          <w:lang w:eastAsia="pl-PL"/>
        </w:rPr>
        <w:t xml:space="preserve">np. </w:t>
      </w:r>
      <w:r w:rsidRPr="00734EA4">
        <w:rPr>
          <w:rFonts w:ascii="Times New Roman" w:eastAsia="Times New Roman" w:hAnsi="Times New Roman" w:cs="Times New Roman"/>
          <w:bCs/>
          <w:i/>
          <w:sz w:val="24"/>
          <w:szCs w:val="24"/>
          <w:lang w:eastAsia="pl-PL"/>
        </w:rPr>
        <w:t>napotkane pr</w:t>
      </w:r>
      <w:r w:rsidR="00597E52" w:rsidRPr="00734EA4">
        <w:rPr>
          <w:rFonts w:ascii="Times New Roman" w:eastAsia="Times New Roman" w:hAnsi="Times New Roman" w:cs="Times New Roman"/>
          <w:bCs/>
          <w:i/>
          <w:sz w:val="24"/>
          <w:szCs w:val="24"/>
          <w:lang w:eastAsia="pl-PL"/>
        </w:rPr>
        <w:t>oblemy i zdobyte doświadczenia)</w:t>
      </w:r>
    </w:p>
    <w:p w14:paraId="5BD007D1" w14:textId="77777777" w:rsidR="00652F00" w:rsidRPr="00734EA4" w:rsidRDefault="00652F00" w:rsidP="00CF09A6">
      <w:pPr>
        <w:spacing w:after="0" w:line="240" w:lineRule="auto"/>
        <w:ind w:left="-540"/>
        <w:jc w:val="both"/>
        <w:rPr>
          <w:rFonts w:ascii="Times New Roman" w:eastAsia="Times New Roman" w:hAnsi="Times New Roman" w:cs="Times New Roman"/>
          <w:b/>
          <w:bCs/>
          <w:sz w:val="24"/>
          <w:szCs w:val="24"/>
          <w:lang w:eastAsia="pl-PL"/>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0606"/>
      </w:tblGrid>
      <w:tr w:rsidR="000245FE" w:rsidRPr="00734EA4" w14:paraId="646155D0" w14:textId="77777777" w:rsidTr="00F319DB">
        <w:tc>
          <w:tcPr>
            <w:tcW w:w="5000" w:type="pct"/>
          </w:tcPr>
          <w:p w14:paraId="56C8C7EC" w14:textId="77777777" w:rsidR="007F2233" w:rsidRPr="007F2233" w:rsidRDefault="002704C5" w:rsidP="007F2233">
            <w:pPr>
              <w:pStyle w:val="pdq2pgselectionanchorcontainer"/>
              <w:spacing w:before="0" w:beforeAutospacing="0" w:after="0" w:afterAutospacing="0" w:line="360" w:lineRule="auto"/>
              <w:jc w:val="both"/>
            </w:pPr>
            <w:r>
              <w:t>P</w:t>
            </w:r>
            <w:r w:rsidR="007F2233" w:rsidRPr="007F2233">
              <w:t>reorientacja zawodowa w wychowaniu przedszkolnym może stać się wartościowym narzę</w:t>
            </w:r>
            <w:r w:rsidR="00330F8F">
              <w:t xml:space="preserve">dziem wspierania </w:t>
            </w:r>
            <w:r w:rsidR="007F2233" w:rsidRPr="007F2233">
              <w:t xml:space="preserve"> rozwoju dziecka, pod warunkiem że nie jest traktowana jako odrębny blok tematyczny, lecz jako integralny element codziennego procesu dydaktyczno-wychowawczego. Najważniejszym wnioskiem wynikającym z realizacji działania jest po</w:t>
            </w:r>
            <w:r w:rsidR="008A06E8">
              <w:t>trzeba projektowania edukacji w </w:t>
            </w:r>
            <w:r w:rsidR="007F2233" w:rsidRPr="007F2233">
              <w:t>sposób interdyscyplinarny, elastyczny i oparty na realnych doświadczeniach dzieci.</w:t>
            </w:r>
          </w:p>
          <w:p w14:paraId="6FAA9142" w14:textId="77777777" w:rsidR="007F2233" w:rsidRPr="007F2233" w:rsidRDefault="00E5511D" w:rsidP="007F2233">
            <w:pPr>
              <w:pStyle w:val="NormalnyWeb"/>
              <w:spacing w:before="0" w:beforeAutospacing="0" w:after="0" w:afterAutospacing="0" w:line="360" w:lineRule="auto"/>
              <w:jc w:val="both"/>
            </w:pPr>
            <w:r>
              <w:t xml:space="preserve">    </w:t>
            </w:r>
            <w:r w:rsidR="007F2233" w:rsidRPr="007F2233">
              <w:t>W toku realizacji innowacji zauważono, że największą wartość miały działania praktyczne, angażujące dzieci emocjonalnie, poznawczo i społecznie: spotkania z przedstawicielami zawodów, wyjścia edukacyjne, zabawy tematyczne, praca z literaturą, rozmowy o marzeniach i mocnych stronach oraz aktywności pozwalające dzieciom samodzielnie doświadczać, pytać, obserwować i wyciągać wnioski. Doświadczenie to potwierdziło, że dzieci w wieku przedszkolnym najpełniej uczą się wtedy, gdy treści edukacyjne są osadzone w działaniu i odnoszą się do bliskiej im rzeczywistości.</w:t>
            </w:r>
          </w:p>
          <w:p w14:paraId="7D9379B9" w14:textId="77777777" w:rsidR="007F2233" w:rsidRPr="007F2233" w:rsidRDefault="00E5511D" w:rsidP="007F2233">
            <w:pPr>
              <w:pStyle w:val="NormalnyWeb"/>
              <w:spacing w:before="0" w:beforeAutospacing="0" w:after="0" w:afterAutospacing="0" w:line="360" w:lineRule="auto"/>
              <w:jc w:val="both"/>
            </w:pPr>
            <w:r>
              <w:t xml:space="preserve">    </w:t>
            </w:r>
            <w:r w:rsidR="007F2233" w:rsidRPr="007F2233">
              <w:t>Jednym z wyzwań okazało się takie organizowanie działań, aby tematyka zawodów nie sprowadzała się do prostego nazywania profesji i ich atrybutów. Wymagało to stałego poszukiwania głębszych kontekstów edukacyjnych: społecznych, emocjonalnych, przyrodniczych, językowych i twórczych. Zdobyte doświadczenie pokazało, że dopiero połączenie wiedzy o zawodach z rozmową o zainteresowaniach dzieci, współpracy, odpowiedzialności, potrzebach społecznych i wartości pracy nadaje preorientacji zawodowej rzeczywisty wymiar rozwojowy.</w:t>
            </w:r>
          </w:p>
          <w:p w14:paraId="1DB1AC04" w14:textId="77777777" w:rsidR="007F2233" w:rsidRPr="007F2233" w:rsidRDefault="00E5511D" w:rsidP="007F2233">
            <w:pPr>
              <w:pStyle w:val="NormalnyWeb"/>
              <w:spacing w:before="0" w:beforeAutospacing="0" w:after="0" w:afterAutospacing="0" w:line="360" w:lineRule="auto"/>
              <w:jc w:val="both"/>
            </w:pPr>
            <w:r>
              <w:t xml:space="preserve">    </w:t>
            </w:r>
            <w:r w:rsidR="007F2233" w:rsidRPr="007F2233">
              <w:t xml:space="preserve">Wyzwaniem organizacyjnym było również pogodzenie założeń innowacji z codziennym rytmem pracy przedszkola, realizacją podstawy programowej, kalendarzem wydarzeń oraz zróżnicowanymi potrzebami dzieci. Doświadczenie to potwierdziło wartość elastycznego planowania i traktowania innowacji jako otwartej struktury, którą można dostosowywać do aktualnej sytuacji grupy, zainteresowań dzieci oraz </w:t>
            </w:r>
            <w:r w:rsidR="007F2233" w:rsidRPr="007F2233">
              <w:lastRenderedPageBreak/>
              <w:t>możliwości organizacyjnych placówki. T</w:t>
            </w:r>
            <w:r w:rsidR="005B1C73">
              <w:t xml:space="preserve">akie podejście pozwoliło uniknąć </w:t>
            </w:r>
            <w:r w:rsidR="007F2233" w:rsidRPr="007F2233">
              <w:t>przeciążenia dzieci nadmiarem zaplanowanych aktywności.</w:t>
            </w:r>
          </w:p>
          <w:p w14:paraId="4420C808" w14:textId="77777777" w:rsidR="007F2233" w:rsidRPr="007F2233" w:rsidRDefault="00E5511D" w:rsidP="007F2233">
            <w:pPr>
              <w:pStyle w:val="NormalnyWeb"/>
              <w:spacing w:before="0" w:beforeAutospacing="0" w:after="0" w:afterAutospacing="0" w:line="360" w:lineRule="auto"/>
              <w:jc w:val="both"/>
            </w:pPr>
            <w:r>
              <w:t xml:space="preserve">    </w:t>
            </w:r>
            <w:r w:rsidR="007F2233" w:rsidRPr="007F2233">
              <w:t xml:space="preserve">Ważnym doświadczeniem było również dostosowywanie działań do dzieci o zróżnicowanych potrzebach </w:t>
            </w:r>
            <w:r w:rsidR="005B1C73">
              <w:t>edukacyjnych</w:t>
            </w:r>
            <w:r w:rsidR="007F2233" w:rsidRPr="007F2233">
              <w:t>. Zakupione pomoc</w:t>
            </w:r>
            <w:r w:rsidR="008E55FB">
              <w:t>e dydaktyczne</w:t>
            </w:r>
            <w:r w:rsidR="007F2233" w:rsidRPr="007F2233">
              <w:t>, gry, rekwizyty, kostiumy i materiały edukacyjne umożliwiały indywidualizację pracy, wspierały komunikację, rozwój funkcji poznawczych, aktywność sensoryczną oraz motywację do podejmowania działań. Wniosek ten wskazuje, że dobrze zaprojektowane działania mogą równocześnie wspierać pracę z całą grupą oraz s</w:t>
            </w:r>
            <w:r w:rsidR="00AF1E0E">
              <w:t>tanowić wartościowe narzędzie w </w:t>
            </w:r>
            <w:r w:rsidR="007F2233" w:rsidRPr="007F2233">
              <w:t>działaniach indywidualnych.</w:t>
            </w:r>
          </w:p>
          <w:p w14:paraId="38A6A5AF" w14:textId="77777777" w:rsidR="007F2233" w:rsidRPr="007F2233" w:rsidRDefault="00E5511D" w:rsidP="007F2233">
            <w:pPr>
              <w:pStyle w:val="NormalnyWeb"/>
              <w:spacing w:before="0" w:beforeAutospacing="0" w:after="0" w:afterAutospacing="0" w:line="360" w:lineRule="auto"/>
              <w:jc w:val="both"/>
            </w:pPr>
            <w:r>
              <w:t xml:space="preserve">    </w:t>
            </w:r>
            <w:r w:rsidR="007F2233" w:rsidRPr="007F2233">
              <w:t>Realizacja działania pokazała także, że współpraca ze środowiskiem lokalnym znacząco wzbogaca proces edukacyjny, jednak wymaga wcześniejszego planowania, otwartości organizacyjnej i gotowości do modyfikowania z</w:t>
            </w:r>
            <w:r w:rsidR="008E55FB">
              <w:t>ałożeń. Nie wszystkie</w:t>
            </w:r>
            <w:r w:rsidR="007F2233" w:rsidRPr="007F2233">
              <w:t xml:space="preserve"> planowane formy współpr</w:t>
            </w:r>
            <w:r w:rsidR="0020279F">
              <w:t>acy mogły zostać zrealizowane w </w:t>
            </w:r>
            <w:r w:rsidR="007F2233" w:rsidRPr="007F2233">
              <w:t>zakładanym zakresie, jednak sytuacje te stały się impulsem do poszukiwania alternatywnych rozwiązań, m.in. rozmów z dziećmi o zawodach wykonywanych przez członków rodzin, wykorzystywania literatury, materiałów multimedialnych oraz kontaktu z przedstawicielami lokalnego środowiska.</w:t>
            </w:r>
          </w:p>
          <w:p w14:paraId="6C2F0F0D" w14:textId="77777777" w:rsidR="000245FE" w:rsidRPr="00734EA4" w:rsidRDefault="00E32926" w:rsidP="00AC02DF">
            <w:pPr>
              <w:pStyle w:val="NormalnyWeb"/>
              <w:spacing w:before="0" w:beforeAutospacing="0" w:after="0" w:afterAutospacing="0" w:line="360" w:lineRule="auto"/>
              <w:jc w:val="both"/>
            </w:pPr>
            <w:r>
              <w:t xml:space="preserve">    </w:t>
            </w:r>
            <w:r w:rsidR="007F2233" w:rsidRPr="007F2233">
              <w:t xml:space="preserve">Z perspektywy nauczyciela szczególnie cenne okazało się doświadczenie projektowania edukacji jako procesu, w którym dziecko nie jest odbiorcą gotowej wiedzy, lecz aktywnym uczestnikiem odkrywania świata. </w:t>
            </w:r>
            <w:r w:rsidR="007F2233" w:rsidRPr="007F2233">
              <w:rPr>
                <w:rStyle w:val="Pogrubienie"/>
                <w:b w:val="0"/>
              </w:rPr>
              <w:t>Realizacja innowacji utwierdziła w przekonaniu, że rolą nauczyciela jest nie tyle przekazywanie gotowej wiedzy, ile tworzenie warunków do samodzielnego działania, zadawania pytań, budowania relacji, odkrywania mocnych stron i rozwijania poczucia sprawczości</w:t>
            </w:r>
            <w:r w:rsidR="00AC02DF">
              <w:rPr>
                <w:rStyle w:val="Pogrubienie"/>
                <w:b w:val="0"/>
              </w:rPr>
              <w:t>.</w:t>
            </w:r>
          </w:p>
        </w:tc>
      </w:tr>
    </w:tbl>
    <w:p w14:paraId="05260294" w14:textId="77777777" w:rsidR="00652F00" w:rsidRPr="00734EA4" w:rsidRDefault="00652F00" w:rsidP="00652F00">
      <w:pPr>
        <w:spacing w:after="0" w:line="240" w:lineRule="auto"/>
        <w:ind w:left="-540"/>
        <w:jc w:val="both"/>
        <w:rPr>
          <w:rFonts w:ascii="Times New Roman" w:eastAsia="Times New Roman" w:hAnsi="Times New Roman" w:cs="Times New Roman"/>
          <w:b/>
          <w:iCs/>
          <w:sz w:val="24"/>
          <w:szCs w:val="24"/>
          <w:lang w:eastAsia="pl-PL"/>
        </w:rPr>
      </w:pPr>
    </w:p>
    <w:p w14:paraId="1E3D9E77" w14:textId="77777777" w:rsidR="00652F00" w:rsidRPr="00734EA4" w:rsidRDefault="00652F00" w:rsidP="00B025C7">
      <w:pPr>
        <w:spacing w:after="0" w:line="240" w:lineRule="auto"/>
        <w:ind w:left="-540" w:firstLine="540"/>
        <w:jc w:val="both"/>
        <w:rPr>
          <w:rFonts w:ascii="Times New Roman" w:eastAsia="Times New Roman" w:hAnsi="Times New Roman" w:cs="Times New Roman"/>
          <w:i/>
          <w:iCs/>
          <w:sz w:val="24"/>
          <w:szCs w:val="24"/>
          <w:lang w:eastAsia="pl-PL"/>
        </w:rPr>
      </w:pPr>
      <w:r w:rsidRPr="00734EA4">
        <w:rPr>
          <w:rFonts w:ascii="Times New Roman" w:eastAsia="Times New Roman" w:hAnsi="Times New Roman" w:cs="Times New Roman"/>
          <w:b/>
          <w:iCs/>
          <w:sz w:val="24"/>
          <w:szCs w:val="24"/>
          <w:lang w:eastAsia="pl-PL"/>
        </w:rPr>
        <w:t xml:space="preserve">5. Uzasadnienie dlaczego projekt/działanie </w:t>
      </w:r>
      <w:r w:rsidR="0028593D" w:rsidRPr="00734EA4">
        <w:rPr>
          <w:rFonts w:ascii="Times New Roman" w:eastAsia="Times New Roman" w:hAnsi="Times New Roman" w:cs="Times New Roman"/>
          <w:b/>
          <w:iCs/>
          <w:sz w:val="24"/>
          <w:szCs w:val="24"/>
          <w:lang w:eastAsia="pl-PL"/>
        </w:rPr>
        <w:t xml:space="preserve">jest przykładem dobrej praktyki </w:t>
      </w:r>
      <w:r w:rsidR="0028593D" w:rsidRPr="00734EA4">
        <w:rPr>
          <w:rFonts w:ascii="Times New Roman" w:eastAsia="Times New Roman" w:hAnsi="Times New Roman" w:cs="Times New Roman"/>
          <w:i/>
          <w:iCs/>
          <w:sz w:val="24"/>
          <w:szCs w:val="24"/>
          <w:lang w:eastAsia="pl-PL"/>
        </w:rPr>
        <w:t>(</w:t>
      </w:r>
      <w:r w:rsidR="00597E52" w:rsidRPr="00734EA4">
        <w:rPr>
          <w:rFonts w:ascii="Times New Roman" w:eastAsia="Times New Roman" w:hAnsi="Times New Roman" w:cs="Times New Roman"/>
          <w:i/>
          <w:iCs/>
          <w:sz w:val="24"/>
          <w:szCs w:val="24"/>
          <w:lang w:eastAsia="pl-PL"/>
        </w:rPr>
        <w:t xml:space="preserve">np. </w:t>
      </w:r>
      <w:r w:rsidR="0028593D" w:rsidRPr="00734EA4">
        <w:rPr>
          <w:rFonts w:ascii="Times New Roman" w:eastAsia="Times New Roman" w:hAnsi="Times New Roman" w:cs="Times New Roman"/>
          <w:i/>
          <w:iCs/>
          <w:sz w:val="24"/>
          <w:szCs w:val="24"/>
          <w:lang w:eastAsia="pl-PL"/>
        </w:rPr>
        <w:t>nagrody, wyróżnienia</w:t>
      </w:r>
      <w:r w:rsidR="00191902" w:rsidRPr="00734EA4">
        <w:rPr>
          <w:rFonts w:ascii="Times New Roman" w:eastAsia="Times New Roman" w:hAnsi="Times New Roman" w:cs="Times New Roman"/>
          <w:i/>
          <w:iCs/>
          <w:sz w:val="24"/>
          <w:szCs w:val="24"/>
          <w:lang w:eastAsia="pl-PL"/>
        </w:rPr>
        <w:t>)</w:t>
      </w:r>
    </w:p>
    <w:p w14:paraId="3CF505A3" w14:textId="77777777" w:rsidR="00652F00" w:rsidRPr="00734EA4" w:rsidRDefault="00652F00" w:rsidP="00652F00">
      <w:pPr>
        <w:spacing w:after="0" w:line="240" w:lineRule="auto"/>
        <w:ind w:left="-540"/>
        <w:jc w:val="both"/>
        <w:rPr>
          <w:rFonts w:ascii="Times New Roman" w:eastAsia="Times New Roman" w:hAnsi="Times New Roman" w:cs="Times New Roman"/>
          <w:i/>
          <w:iCs/>
          <w:sz w:val="20"/>
          <w:lang w:eastAsia="pl-PL"/>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0606"/>
      </w:tblGrid>
      <w:tr w:rsidR="00652F00" w:rsidRPr="00734EA4" w14:paraId="01B6F922" w14:textId="77777777" w:rsidTr="006E66E1">
        <w:tc>
          <w:tcPr>
            <w:tcW w:w="5000" w:type="pct"/>
          </w:tcPr>
          <w:p w14:paraId="1EE5FFDB" w14:textId="77777777" w:rsidR="00DC73A0" w:rsidRDefault="00DC73A0" w:rsidP="0054240E">
            <w:pPr>
              <w:pStyle w:val="NormalnyWeb"/>
              <w:spacing w:before="0" w:beforeAutospacing="0" w:after="0" w:afterAutospacing="0" w:line="360" w:lineRule="auto"/>
              <w:jc w:val="both"/>
            </w:pPr>
            <w:r>
              <w:t>Przedstawione działanie stanowi przykład dobrej praktyki, ponieważ nie ogranicza się do realizacji pojedynczej innowacji pedagogicznej, lecz przedstawia model pracy możliwy do wykorzystania w wychowaniu przedszkolnym. Jego istotą jest włączenie preorientacji zawodowej do codziennego procesu wychowania i nauczania, tak aby stała się trwałym elementem edukacji przedszkolnej, a nie okazjonalnie realizowanym zagadnieniem. Opracowane rozwiązanie odpowiada na rzeczywistą potrzebę współczesnej edukacji, jaką jest odejście od przekazywania gotowej wiedzy na rzecz świadomego projektowania sytuacji edukacyjnych rozwijających kompetencje dziecka w sposób zintegrowany i długofalowy.</w:t>
            </w:r>
          </w:p>
          <w:p w14:paraId="78952C87" w14:textId="77777777" w:rsidR="0002540C" w:rsidRDefault="00E32926" w:rsidP="0054240E">
            <w:pPr>
              <w:pStyle w:val="NormalnyWeb"/>
              <w:spacing w:before="0" w:beforeAutospacing="0" w:after="0" w:afterAutospacing="0" w:line="360" w:lineRule="auto"/>
              <w:jc w:val="both"/>
            </w:pPr>
            <w:r>
              <w:t xml:space="preserve">    </w:t>
            </w:r>
            <w:r w:rsidR="0002540C">
              <w:t xml:space="preserve">Wartością rozwiązania jest jego uniwersalność i możliwość adaptacji w różnych placówkach wychowania przedszkolnego. Zaproponowany model </w:t>
            </w:r>
            <w:r w:rsidR="000B793A">
              <w:t>o</w:t>
            </w:r>
            <w:r w:rsidR="0002540C">
              <w:t>piera się na twórczym wykorzystaniu codziennych sytuacji edukacyjnych, współpracy ze środowiskiem lokalnym, świadomym doborze metod pracy oraz int</w:t>
            </w:r>
            <w:r w:rsidR="0054240E">
              <w:t>egrowaniu treści wynikających z </w:t>
            </w:r>
            <w:r w:rsidR="0002540C">
              <w:t xml:space="preserve">podstawy programowej. </w:t>
            </w:r>
          </w:p>
          <w:p w14:paraId="0DDA2B2F" w14:textId="77777777" w:rsidR="0002540C" w:rsidRDefault="00E32926" w:rsidP="0054240E">
            <w:pPr>
              <w:pStyle w:val="NormalnyWeb"/>
              <w:spacing w:before="0" w:beforeAutospacing="0" w:after="0" w:afterAutospacing="0" w:line="360" w:lineRule="auto"/>
              <w:jc w:val="both"/>
            </w:pPr>
            <w:r>
              <w:t xml:space="preserve">    </w:t>
            </w:r>
            <w:r w:rsidR="008A2436">
              <w:t xml:space="preserve">O wyjątkowości przedstawionego rozwiązania decyduje sposób rozumienia preorientacji zawodowej. Nie została ona potraktowana jako nauka o zawodach, lecz jako okazja do zabawy, działania i zdobywania doświadczeń, dzięki którym dzieci mogły poznawać świat, odkrywać własne zainteresowania i mocne strony. Zabawa stawała się przestrzenią do eksperymentowania z różnymi rolami społecznymi, a książka, </w:t>
            </w:r>
            <w:r w:rsidR="008A2436">
              <w:lastRenderedPageBreak/>
              <w:t xml:space="preserve">opowiadanie czy spotkanie z przedstawicielem zawodu były początkiem dziecięcych pytań, rozmów i twórczej aktywności. Dzięki temu </w:t>
            </w:r>
            <w:r w:rsidR="00B41099">
              <w:t>dzieci rozwijały ciekawo</w:t>
            </w:r>
            <w:r w:rsidR="00236D42">
              <w:t>ść, samodzielność, umiejętność współpracy oraz wiarę</w:t>
            </w:r>
            <w:r w:rsidR="008A2436">
              <w:t xml:space="preserve"> we własne możliwości.</w:t>
            </w:r>
          </w:p>
          <w:p w14:paraId="05B77289" w14:textId="77777777" w:rsidR="0002540C" w:rsidRDefault="00E32926" w:rsidP="0054240E">
            <w:pPr>
              <w:pStyle w:val="NormalnyWeb"/>
              <w:spacing w:before="0" w:beforeAutospacing="0" w:after="0" w:afterAutospacing="0" w:line="360" w:lineRule="auto"/>
              <w:jc w:val="both"/>
            </w:pPr>
            <w:r>
              <w:t xml:space="preserve">    </w:t>
            </w:r>
            <w:r w:rsidR="0002540C">
              <w:t>Na szczególną uwagę zasługuje systemowy charakter opracowanego rozwią</w:t>
            </w:r>
            <w:r>
              <w:t>zania. Powstało ono w </w:t>
            </w:r>
            <w:r w:rsidR="00451704">
              <w:t>oparciu o </w:t>
            </w:r>
            <w:r w:rsidR="0002540C">
              <w:t>doświadczenia zdobyte podczas realizacji wcześniejszych działań z zakresu edukacji przyrodniczej, treningu uważności oraz pedagogiki relacyjnej. Integracja tych doświadczeń pozwoliła stworzyć spójne środowisko edukacyjne, w którym poszczególne obszary rozwoju dziec</w:t>
            </w:r>
            <w:r w:rsidR="00451704">
              <w:t xml:space="preserve">ka wzajemnie się </w:t>
            </w:r>
            <w:r w:rsidR="000742DA">
              <w:t>uzupełniają.</w:t>
            </w:r>
          </w:p>
          <w:p w14:paraId="69B197AE" w14:textId="77777777" w:rsidR="005F48DE" w:rsidRDefault="00E32926" w:rsidP="005F48DE">
            <w:pPr>
              <w:pStyle w:val="NormalnyWeb"/>
              <w:spacing w:before="0" w:beforeAutospacing="0" w:after="0" w:afterAutospacing="0" w:line="360" w:lineRule="auto"/>
              <w:jc w:val="both"/>
            </w:pPr>
            <w:r>
              <w:t xml:space="preserve">    </w:t>
            </w:r>
            <w:r w:rsidR="000E46C2">
              <w:t xml:space="preserve">O wartości przedstawionego rozwiązania świadczy również możliwość jego rozwijania i dostosowywania do potrzeb różnych środowisk edukacyjnych. </w:t>
            </w:r>
            <w:r w:rsidR="0002540C">
              <w:t>Realizacja projektu potwierdziła znaczenie współpracy nauczycieli, specjalistów, pracowników przedszkola, przedstawicieli lokal</w:t>
            </w:r>
            <w:r w:rsidR="008A64D0">
              <w:t>nych instytucji oraz rodziców w </w:t>
            </w:r>
            <w:r w:rsidR="0002540C">
              <w:t>tworzeniu środowiska sprzyjającego uczeniu się dzieci. Pokazuje to, że skuteczność proponowanego rozwiązania nie wynika z wyjątkowych warunków organizacyjnych, lecz z przemyślanego sposobu planowania działań i budowania współpracy.</w:t>
            </w:r>
          </w:p>
          <w:p w14:paraId="5D14EAF7" w14:textId="77777777" w:rsidR="000742DA" w:rsidRPr="000742DA" w:rsidRDefault="000742DA" w:rsidP="005F48DE">
            <w:pPr>
              <w:pStyle w:val="NormalnyWeb"/>
              <w:spacing w:before="0" w:beforeAutospacing="0" w:after="0" w:afterAutospacing="0" w:line="360" w:lineRule="auto"/>
              <w:jc w:val="both"/>
              <w:rPr>
                <w:rStyle w:val="Pogrubienie"/>
                <w:b w:val="0"/>
                <w:bCs w:val="0"/>
              </w:rPr>
            </w:pPr>
          </w:p>
          <w:p w14:paraId="0686F022" w14:textId="77777777" w:rsidR="00652F00" w:rsidRPr="008A2843" w:rsidRDefault="005F48DE" w:rsidP="008A2843">
            <w:pPr>
              <w:pStyle w:val="NormalnyWeb"/>
              <w:spacing w:before="0" w:beforeAutospacing="0" w:after="0" w:afterAutospacing="0" w:line="360" w:lineRule="auto"/>
              <w:jc w:val="both"/>
              <w:rPr>
                <w:b/>
                <w:i/>
              </w:rPr>
            </w:pPr>
            <w:r w:rsidRPr="008A2843">
              <w:rPr>
                <w:rStyle w:val="Pogrubienie"/>
                <w:b w:val="0"/>
                <w:i/>
              </w:rPr>
              <w:t xml:space="preserve">    </w:t>
            </w:r>
            <w:r w:rsidR="008A2843" w:rsidRPr="008A2843">
              <w:rPr>
                <w:i/>
              </w:rPr>
              <w:t>Dobra praktyka nie polega na realizacji pojedynczych atrakcyjnych działań, lecz na tworzeniu takiego środowiska edukacyjnego, w którym dziecko poprzez zabawę, relacje i własne doświadczenia może poznawać świat, odkrywać siebie i rozwijać się we własnym tempie, a nauc</w:t>
            </w:r>
            <w:r w:rsidR="008A64D0">
              <w:rPr>
                <w:i/>
              </w:rPr>
              <w:t xml:space="preserve">zyciel z uważnością i zaufaniem </w:t>
            </w:r>
            <w:r w:rsidR="008A2843" w:rsidRPr="008A2843">
              <w:rPr>
                <w:i/>
              </w:rPr>
              <w:t xml:space="preserve"> towarzyszy mu w tym procesie.</w:t>
            </w:r>
          </w:p>
        </w:tc>
      </w:tr>
    </w:tbl>
    <w:p w14:paraId="63804A57" w14:textId="77777777" w:rsidR="00652F00" w:rsidRPr="00734EA4" w:rsidRDefault="00652F00" w:rsidP="00652F00">
      <w:pPr>
        <w:spacing w:after="0" w:line="240" w:lineRule="auto"/>
        <w:ind w:left="-540"/>
        <w:jc w:val="both"/>
        <w:rPr>
          <w:rFonts w:ascii="Times New Roman" w:eastAsia="Times New Roman" w:hAnsi="Times New Roman" w:cs="Times New Roman"/>
          <w:i/>
          <w:iCs/>
          <w:sz w:val="20"/>
          <w:lang w:eastAsia="pl-PL"/>
        </w:rPr>
      </w:pPr>
    </w:p>
    <w:p w14:paraId="4BB0E644" w14:textId="77777777" w:rsidR="00DA774F" w:rsidRPr="00734EA4" w:rsidRDefault="00DA774F" w:rsidP="00E349CB">
      <w:pPr>
        <w:spacing w:after="0" w:line="240" w:lineRule="auto"/>
        <w:jc w:val="both"/>
        <w:rPr>
          <w:rFonts w:ascii="Times New Roman" w:eastAsia="Times New Roman" w:hAnsi="Times New Roman" w:cs="Times New Roman"/>
          <w:i/>
          <w:iCs/>
          <w:sz w:val="24"/>
          <w:szCs w:val="24"/>
          <w:lang w:eastAsia="pl-PL"/>
        </w:rPr>
      </w:pPr>
      <w:r w:rsidRPr="00734EA4">
        <w:rPr>
          <w:rFonts w:ascii="Times New Roman" w:eastAsia="Times New Roman" w:hAnsi="Times New Roman" w:cs="Times New Roman"/>
          <w:i/>
          <w:iCs/>
          <w:sz w:val="24"/>
          <w:szCs w:val="24"/>
          <w:lang w:eastAsia="pl-PL"/>
        </w:rPr>
        <w:t xml:space="preserve">Wyrażam zgodę na opublikowanie na stronie internetowej Kuratorium Oświaty w Olsztynie </w:t>
      </w:r>
      <w:r w:rsidR="000E48CA" w:rsidRPr="00734EA4">
        <w:rPr>
          <w:rFonts w:ascii="Times New Roman" w:eastAsia="MS Mincho" w:hAnsi="Times New Roman" w:cs="Times New Roman"/>
          <w:color w:val="0000FF"/>
          <w:sz w:val="24"/>
          <w:szCs w:val="24"/>
          <w:u w:val="single"/>
          <w:lang w:eastAsia="ja-JP"/>
        </w:rPr>
        <w:t>https://www.ko.olsztyn.pl</w:t>
      </w:r>
      <w:r w:rsidRPr="00734EA4">
        <w:rPr>
          <w:rFonts w:ascii="Times New Roman" w:eastAsia="Times New Roman" w:hAnsi="Times New Roman" w:cs="Times New Roman"/>
          <w:i/>
          <w:iCs/>
          <w:sz w:val="24"/>
          <w:szCs w:val="24"/>
          <w:lang w:eastAsia="pl-PL"/>
        </w:rPr>
        <w:t>przedstawionego przykładu dobrej praktyki.</w:t>
      </w:r>
    </w:p>
    <w:p w14:paraId="5C7E9671" w14:textId="77777777" w:rsidR="00F659AA" w:rsidRPr="00734EA4" w:rsidRDefault="00F659AA" w:rsidP="00DA774F">
      <w:pPr>
        <w:spacing w:after="0" w:line="240" w:lineRule="auto"/>
        <w:ind w:left="-540"/>
        <w:jc w:val="both"/>
        <w:rPr>
          <w:rFonts w:ascii="Times New Roman" w:eastAsia="Times New Roman" w:hAnsi="Times New Roman" w:cs="Times New Roman"/>
          <w:i/>
          <w:iCs/>
          <w:color w:val="000000"/>
          <w:sz w:val="20"/>
          <w:szCs w:val="20"/>
          <w:lang w:eastAsia="pl-PL"/>
        </w:rPr>
      </w:pPr>
    </w:p>
    <w:p w14:paraId="7F5E61C9" w14:textId="77777777" w:rsidR="00F659AA" w:rsidRPr="00734EA4" w:rsidRDefault="00F659AA" w:rsidP="00DA774F">
      <w:pPr>
        <w:spacing w:after="0" w:line="240" w:lineRule="auto"/>
        <w:ind w:left="-540"/>
        <w:jc w:val="both"/>
        <w:rPr>
          <w:rFonts w:ascii="Times New Roman" w:eastAsia="Times New Roman" w:hAnsi="Times New Roman" w:cs="Times New Roman"/>
          <w:i/>
          <w:iCs/>
          <w:color w:val="000000"/>
          <w:sz w:val="20"/>
          <w:szCs w:val="20"/>
          <w:lang w:eastAsia="pl-PL"/>
        </w:rPr>
      </w:pPr>
    </w:p>
    <w:p w14:paraId="62DA5C12" w14:textId="77777777" w:rsidR="000E48CA" w:rsidRPr="00734EA4" w:rsidRDefault="000E48CA" w:rsidP="00DA774F">
      <w:pPr>
        <w:spacing w:after="0" w:line="240" w:lineRule="auto"/>
        <w:ind w:left="-540"/>
        <w:jc w:val="both"/>
        <w:rPr>
          <w:rFonts w:ascii="Times New Roman" w:eastAsia="Times New Roman" w:hAnsi="Times New Roman" w:cs="Times New Roman"/>
          <w:i/>
          <w:iCs/>
          <w:color w:val="000000"/>
          <w:sz w:val="20"/>
          <w:szCs w:val="20"/>
          <w:lang w:eastAsia="pl-PL"/>
        </w:rPr>
      </w:pPr>
    </w:p>
    <w:p w14:paraId="6E0B08B6" w14:textId="77777777" w:rsidR="000E48CA" w:rsidRPr="00734EA4" w:rsidRDefault="000E48CA" w:rsidP="00DA774F">
      <w:pPr>
        <w:spacing w:after="0" w:line="240" w:lineRule="auto"/>
        <w:ind w:left="-540"/>
        <w:jc w:val="both"/>
        <w:rPr>
          <w:rFonts w:ascii="Times New Roman" w:eastAsia="Times New Roman" w:hAnsi="Times New Roman" w:cs="Times New Roman"/>
          <w:i/>
          <w:iCs/>
          <w:color w:val="000000"/>
          <w:sz w:val="20"/>
          <w:szCs w:val="20"/>
          <w:lang w:eastAsia="pl-PL"/>
        </w:rPr>
      </w:pPr>
    </w:p>
    <w:p w14:paraId="385A16B8" w14:textId="77777777" w:rsidR="000E48CA" w:rsidRPr="00734EA4" w:rsidRDefault="000E48CA" w:rsidP="00CA2128">
      <w:pPr>
        <w:spacing w:after="0" w:line="240" w:lineRule="auto"/>
        <w:ind w:left="5664" w:firstLine="708"/>
        <w:rPr>
          <w:rFonts w:ascii="Times New Roman" w:eastAsia="Times New Roman" w:hAnsi="Times New Roman" w:cs="Times New Roman"/>
          <w:sz w:val="24"/>
          <w:szCs w:val="24"/>
          <w:lang w:eastAsia="pl-PL"/>
        </w:rPr>
      </w:pPr>
      <w:r w:rsidRPr="00734EA4">
        <w:rPr>
          <w:rFonts w:ascii="Times New Roman" w:eastAsia="Times New Roman" w:hAnsi="Times New Roman" w:cs="Times New Roman"/>
          <w:sz w:val="24"/>
          <w:szCs w:val="24"/>
          <w:lang w:eastAsia="pl-PL"/>
        </w:rPr>
        <w:t>……………………………………</w:t>
      </w:r>
      <w:r w:rsidRPr="00734EA4">
        <w:rPr>
          <w:rFonts w:ascii="Times New Roman" w:eastAsia="Times New Roman" w:hAnsi="Times New Roman" w:cs="Times New Roman"/>
          <w:sz w:val="24"/>
          <w:szCs w:val="24"/>
          <w:lang w:eastAsia="pl-PL"/>
        </w:rPr>
        <w:tab/>
      </w:r>
    </w:p>
    <w:p w14:paraId="73265A32" w14:textId="77777777" w:rsidR="000E48CA" w:rsidRPr="00734EA4" w:rsidRDefault="000E48CA" w:rsidP="00CA2128">
      <w:pPr>
        <w:spacing w:after="0" w:line="240" w:lineRule="auto"/>
        <w:ind w:left="6372"/>
        <w:rPr>
          <w:rFonts w:ascii="Times New Roman" w:eastAsia="Times New Roman" w:hAnsi="Times New Roman" w:cs="Times New Roman"/>
          <w:i/>
          <w:sz w:val="20"/>
          <w:szCs w:val="20"/>
          <w:lang w:eastAsia="pl-PL"/>
        </w:rPr>
      </w:pPr>
      <w:r w:rsidRPr="00734EA4">
        <w:rPr>
          <w:rFonts w:ascii="Times New Roman" w:eastAsia="Times New Roman" w:hAnsi="Times New Roman" w:cs="Times New Roman"/>
          <w:i/>
          <w:sz w:val="20"/>
          <w:szCs w:val="20"/>
          <w:lang w:eastAsia="pl-PL"/>
        </w:rPr>
        <w:t>data, własnoręczny podpis autora/autorów</w:t>
      </w:r>
      <w:r w:rsidRPr="00734EA4">
        <w:rPr>
          <w:rFonts w:ascii="Times New Roman" w:eastAsia="Times New Roman" w:hAnsi="Times New Roman" w:cs="Times New Roman"/>
          <w:i/>
          <w:sz w:val="20"/>
          <w:szCs w:val="20"/>
          <w:lang w:eastAsia="pl-PL"/>
        </w:rPr>
        <w:tab/>
      </w:r>
      <w:r w:rsidRPr="00734EA4">
        <w:rPr>
          <w:rFonts w:ascii="Times New Roman" w:eastAsia="Times New Roman" w:hAnsi="Times New Roman" w:cs="Times New Roman"/>
          <w:i/>
          <w:sz w:val="20"/>
          <w:szCs w:val="20"/>
          <w:lang w:eastAsia="pl-PL"/>
        </w:rPr>
        <w:tab/>
      </w:r>
    </w:p>
    <w:p w14:paraId="215F29B3" w14:textId="77777777" w:rsidR="00DA774F" w:rsidRPr="00734EA4" w:rsidRDefault="00DA774F" w:rsidP="0093291C">
      <w:pPr>
        <w:spacing w:after="0" w:line="240" w:lineRule="auto"/>
        <w:jc w:val="both"/>
        <w:rPr>
          <w:rFonts w:ascii="Times New Roman" w:eastAsia="Times New Roman" w:hAnsi="Times New Roman" w:cs="Times New Roman"/>
          <w:i/>
          <w:iCs/>
          <w:color w:val="000000"/>
          <w:sz w:val="20"/>
          <w:szCs w:val="20"/>
          <w:lang w:eastAsia="pl-PL"/>
        </w:rPr>
      </w:pPr>
    </w:p>
    <w:p w14:paraId="5ACF837B" w14:textId="77777777" w:rsidR="00F659AA" w:rsidRPr="00734EA4" w:rsidRDefault="00F659AA" w:rsidP="0093291C">
      <w:pPr>
        <w:spacing w:after="0" w:line="240" w:lineRule="auto"/>
        <w:jc w:val="both"/>
        <w:rPr>
          <w:rFonts w:ascii="Times New Roman" w:eastAsia="Times New Roman" w:hAnsi="Times New Roman" w:cs="Times New Roman"/>
          <w:i/>
          <w:iCs/>
          <w:color w:val="000000"/>
          <w:sz w:val="20"/>
          <w:szCs w:val="20"/>
          <w:lang w:eastAsia="pl-PL"/>
        </w:rPr>
      </w:pPr>
    </w:p>
    <w:p w14:paraId="65F3DC26" w14:textId="77777777" w:rsidR="00F659AA" w:rsidRPr="00734EA4" w:rsidRDefault="00F659AA" w:rsidP="0093291C">
      <w:pPr>
        <w:spacing w:after="0" w:line="240" w:lineRule="auto"/>
        <w:jc w:val="both"/>
        <w:rPr>
          <w:rFonts w:ascii="Times New Roman" w:eastAsia="Times New Roman" w:hAnsi="Times New Roman" w:cs="Times New Roman"/>
          <w:i/>
          <w:iCs/>
          <w:color w:val="000000"/>
          <w:sz w:val="20"/>
          <w:szCs w:val="20"/>
          <w:lang w:eastAsia="pl-PL"/>
        </w:rPr>
      </w:pPr>
    </w:p>
    <w:p w14:paraId="57518F2C" w14:textId="77777777" w:rsidR="00DA774F" w:rsidRPr="00734EA4" w:rsidRDefault="00DA774F" w:rsidP="00DA774F">
      <w:pPr>
        <w:spacing w:after="0" w:line="240" w:lineRule="auto"/>
        <w:ind w:left="-540"/>
        <w:jc w:val="both"/>
        <w:rPr>
          <w:rFonts w:ascii="Times New Roman" w:eastAsia="Times New Roman" w:hAnsi="Times New Roman" w:cs="Times New Roman"/>
          <w:i/>
          <w:iCs/>
          <w:color w:val="000000"/>
          <w:sz w:val="20"/>
          <w:szCs w:val="20"/>
          <w:lang w:eastAsia="pl-PL"/>
        </w:rPr>
      </w:pPr>
    </w:p>
    <w:p w14:paraId="6EEE5E01" w14:textId="77777777" w:rsidR="00DA774F" w:rsidRPr="00734EA4" w:rsidRDefault="00DA774F" w:rsidP="00DA774F">
      <w:pPr>
        <w:spacing w:after="0" w:line="240" w:lineRule="auto"/>
        <w:rPr>
          <w:rFonts w:ascii="Times New Roman" w:eastAsia="Times New Roman" w:hAnsi="Times New Roman" w:cs="Times New Roman"/>
          <w:i/>
          <w:iCs/>
          <w:sz w:val="20"/>
          <w:szCs w:val="20"/>
          <w:lang w:eastAsia="pl-PL"/>
        </w:rPr>
      </w:pPr>
      <w:r w:rsidRPr="00734EA4">
        <w:rPr>
          <w:rFonts w:ascii="Times New Roman" w:eastAsia="Times New Roman" w:hAnsi="Times New Roman" w:cs="Times New Roman"/>
          <w:i/>
          <w:iCs/>
          <w:sz w:val="20"/>
          <w:szCs w:val="20"/>
          <w:lang w:eastAsia="pl-PL"/>
        </w:rPr>
        <w:t xml:space="preserve">  ………………………………………….                           </w:t>
      </w:r>
      <w:r w:rsidR="007833C9">
        <w:rPr>
          <w:rFonts w:ascii="Times New Roman" w:eastAsia="Times New Roman" w:hAnsi="Times New Roman" w:cs="Times New Roman"/>
          <w:i/>
          <w:iCs/>
          <w:sz w:val="20"/>
          <w:szCs w:val="20"/>
          <w:lang w:eastAsia="pl-PL"/>
        </w:rPr>
        <w:t xml:space="preserve">                     </w:t>
      </w:r>
      <w:r w:rsidRPr="00734EA4">
        <w:rPr>
          <w:rFonts w:ascii="Times New Roman" w:eastAsia="Times New Roman" w:hAnsi="Times New Roman" w:cs="Times New Roman"/>
          <w:i/>
          <w:iCs/>
          <w:sz w:val="20"/>
          <w:szCs w:val="20"/>
          <w:lang w:eastAsia="pl-PL"/>
        </w:rPr>
        <w:t xml:space="preserve">                       ……………………………………………….</w:t>
      </w:r>
    </w:p>
    <w:p w14:paraId="49993018" w14:textId="77777777" w:rsidR="00DA774F" w:rsidRPr="00734EA4" w:rsidRDefault="007833C9" w:rsidP="00DA774F">
      <w:pPr>
        <w:spacing w:after="0" w:line="240" w:lineRule="auto"/>
        <w:rPr>
          <w:rFonts w:ascii="Times New Roman" w:eastAsia="Times New Roman" w:hAnsi="Times New Roman" w:cs="Times New Roman"/>
          <w:i/>
          <w:iCs/>
          <w:sz w:val="20"/>
          <w:szCs w:val="20"/>
          <w:lang w:eastAsia="pl-PL"/>
        </w:rPr>
      </w:pPr>
      <w:r>
        <w:rPr>
          <w:rFonts w:ascii="Times New Roman" w:eastAsia="Times New Roman" w:hAnsi="Times New Roman" w:cs="Times New Roman"/>
          <w:i/>
          <w:iCs/>
          <w:sz w:val="20"/>
          <w:szCs w:val="20"/>
          <w:lang w:eastAsia="pl-PL"/>
        </w:rPr>
        <w:t xml:space="preserve">         </w:t>
      </w:r>
      <w:r w:rsidR="00DA774F" w:rsidRPr="00734EA4">
        <w:rPr>
          <w:rFonts w:ascii="Times New Roman" w:eastAsia="Times New Roman" w:hAnsi="Times New Roman" w:cs="Times New Roman"/>
          <w:i/>
          <w:iCs/>
          <w:sz w:val="20"/>
          <w:szCs w:val="20"/>
          <w:lang w:eastAsia="pl-PL"/>
        </w:rPr>
        <w:t xml:space="preserve">Miejscowość, data                                                            </w:t>
      </w:r>
      <w:r>
        <w:rPr>
          <w:rFonts w:ascii="Times New Roman" w:eastAsia="Times New Roman" w:hAnsi="Times New Roman" w:cs="Times New Roman"/>
          <w:i/>
          <w:iCs/>
          <w:sz w:val="20"/>
          <w:szCs w:val="20"/>
          <w:lang w:eastAsia="pl-PL"/>
        </w:rPr>
        <w:t xml:space="preserve">                                </w:t>
      </w:r>
      <w:r w:rsidR="00DA774F" w:rsidRPr="00734EA4">
        <w:rPr>
          <w:rFonts w:ascii="Times New Roman" w:eastAsia="Times New Roman" w:hAnsi="Times New Roman" w:cs="Times New Roman"/>
          <w:i/>
          <w:iCs/>
          <w:sz w:val="20"/>
          <w:szCs w:val="20"/>
          <w:lang w:eastAsia="pl-PL"/>
        </w:rPr>
        <w:t xml:space="preserve">          Pieczęć i podpis dyrektora</w:t>
      </w:r>
    </w:p>
    <w:p w14:paraId="14D6D992" w14:textId="77777777" w:rsidR="00DA774F" w:rsidRPr="00734EA4" w:rsidRDefault="007833C9" w:rsidP="00DA774F">
      <w:pPr>
        <w:spacing w:after="0" w:line="240" w:lineRule="auto"/>
        <w:rPr>
          <w:rFonts w:ascii="Times New Roman" w:eastAsia="Times New Roman" w:hAnsi="Times New Roman" w:cs="Times New Roman"/>
          <w:i/>
          <w:iCs/>
          <w:sz w:val="20"/>
          <w:szCs w:val="20"/>
          <w:lang w:eastAsia="pl-PL"/>
        </w:rPr>
      </w:pPr>
      <w:r>
        <w:rPr>
          <w:rFonts w:ascii="Times New Roman" w:eastAsia="Times New Roman" w:hAnsi="Times New Roman" w:cs="Times New Roman"/>
          <w:i/>
          <w:iCs/>
          <w:sz w:val="20"/>
          <w:szCs w:val="20"/>
          <w:lang w:eastAsia="pl-PL"/>
        </w:rPr>
        <w:t xml:space="preserve">             </w:t>
      </w:r>
      <w:r w:rsidR="00DA774F" w:rsidRPr="00734EA4">
        <w:rPr>
          <w:rFonts w:ascii="Times New Roman" w:eastAsia="Times New Roman" w:hAnsi="Times New Roman" w:cs="Times New Roman"/>
          <w:i/>
          <w:iCs/>
          <w:sz w:val="20"/>
          <w:szCs w:val="20"/>
          <w:lang w:eastAsia="pl-PL"/>
        </w:rPr>
        <w:t xml:space="preserve">szkoły/placówki        </w:t>
      </w:r>
    </w:p>
    <w:p w14:paraId="11656925" w14:textId="77777777" w:rsidR="007F104B" w:rsidRPr="00734EA4" w:rsidRDefault="007F104B">
      <w:pPr>
        <w:rPr>
          <w:rFonts w:ascii="Times New Roman" w:hAnsi="Times New Roman" w:cs="Times New Roman"/>
          <w:b/>
          <w:sz w:val="20"/>
          <w:szCs w:val="20"/>
        </w:rPr>
      </w:pPr>
    </w:p>
    <w:sectPr w:rsidR="007F104B" w:rsidRPr="00734EA4" w:rsidSect="008E72A6">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56059" w14:textId="77777777" w:rsidR="00301C25" w:rsidRDefault="00301C25" w:rsidP="00573695">
      <w:pPr>
        <w:spacing w:after="0" w:line="240" w:lineRule="auto"/>
      </w:pPr>
      <w:r>
        <w:separator/>
      </w:r>
    </w:p>
  </w:endnote>
  <w:endnote w:type="continuationSeparator" w:id="0">
    <w:p w14:paraId="140F1EB4" w14:textId="77777777" w:rsidR="00301C25" w:rsidRDefault="00301C25" w:rsidP="00573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1F70E" w14:textId="77777777" w:rsidR="00301C25" w:rsidRDefault="00301C25" w:rsidP="00573695">
      <w:pPr>
        <w:spacing w:after="0" w:line="240" w:lineRule="auto"/>
      </w:pPr>
      <w:r>
        <w:separator/>
      </w:r>
    </w:p>
  </w:footnote>
  <w:footnote w:type="continuationSeparator" w:id="0">
    <w:p w14:paraId="2D1D99C5" w14:textId="77777777" w:rsidR="00301C25" w:rsidRDefault="00301C25" w:rsidP="00573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A6C3" w14:textId="77777777" w:rsidR="00573695" w:rsidRPr="00FC7BDC" w:rsidRDefault="0075233D">
    <w:pPr>
      <w:pStyle w:val="Nagwek"/>
    </w:pPr>
    <w:r>
      <w:rPr>
        <w:rFonts w:ascii="Tahoma" w:eastAsia="Times New Roman" w:hAnsi="Tahoma" w:cs="Tahoma"/>
        <w:iCs/>
        <w:sz w:val="20"/>
        <w:szCs w:val="20"/>
        <w:lang w:eastAsia="pl-PL"/>
      </w:rPr>
      <w:t xml:space="preserve">                              Z</w:t>
    </w:r>
    <w:r w:rsidR="00573695" w:rsidRPr="00FC7BDC">
      <w:rPr>
        <w:rFonts w:ascii="Tahoma" w:eastAsia="Times New Roman" w:hAnsi="Tahoma" w:cs="Tahoma"/>
        <w:iCs/>
        <w:sz w:val="20"/>
        <w:szCs w:val="20"/>
        <w:lang w:eastAsia="pl-PL"/>
      </w:rPr>
      <w:t>ałącznik nr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6B3F"/>
    <w:rsid w:val="000245FE"/>
    <w:rsid w:val="0002540C"/>
    <w:rsid w:val="00031657"/>
    <w:rsid w:val="00051CD4"/>
    <w:rsid w:val="000742DA"/>
    <w:rsid w:val="000958F3"/>
    <w:rsid w:val="000B44E4"/>
    <w:rsid w:val="000B793A"/>
    <w:rsid w:val="000E46C2"/>
    <w:rsid w:val="000E48CA"/>
    <w:rsid w:val="000F088B"/>
    <w:rsid w:val="00132FD6"/>
    <w:rsid w:val="00144906"/>
    <w:rsid w:val="00153403"/>
    <w:rsid w:val="00191902"/>
    <w:rsid w:val="001A0C21"/>
    <w:rsid w:val="001A49F9"/>
    <w:rsid w:val="001D64C1"/>
    <w:rsid w:val="0020279F"/>
    <w:rsid w:val="002030B3"/>
    <w:rsid w:val="0020767C"/>
    <w:rsid w:val="00236D42"/>
    <w:rsid w:val="002704C5"/>
    <w:rsid w:val="002713C4"/>
    <w:rsid w:val="00275AA5"/>
    <w:rsid w:val="0028062B"/>
    <w:rsid w:val="00281DC2"/>
    <w:rsid w:val="00281F03"/>
    <w:rsid w:val="0028593D"/>
    <w:rsid w:val="00287BE4"/>
    <w:rsid w:val="002E63E4"/>
    <w:rsid w:val="002E65A7"/>
    <w:rsid w:val="00301C25"/>
    <w:rsid w:val="003072CA"/>
    <w:rsid w:val="00324D3B"/>
    <w:rsid w:val="00327EAD"/>
    <w:rsid w:val="00330F8F"/>
    <w:rsid w:val="003418BD"/>
    <w:rsid w:val="00363F7B"/>
    <w:rsid w:val="00390DEA"/>
    <w:rsid w:val="00394614"/>
    <w:rsid w:val="003B610E"/>
    <w:rsid w:val="003B7258"/>
    <w:rsid w:val="003F17A8"/>
    <w:rsid w:val="00401C20"/>
    <w:rsid w:val="004074D3"/>
    <w:rsid w:val="004158E8"/>
    <w:rsid w:val="00425AE9"/>
    <w:rsid w:val="00451704"/>
    <w:rsid w:val="004644FF"/>
    <w:rsid w:val="00475836"/>
    <w:rsid w:val="0048382F"/>
    <w:rsid w:val="00486931"/>
    <w:rsid w:val="004B18D7"/>
    <w:rsid w:val="004B7241"/>
    <w:rsid w:val="004D3CBF"/>
    <w:rsid w:val="005049B0"/>
    <w:rsid w:val="005100E1"/>
    <w:rsid w:val="00510247"/>
    <w:rsid w:val="0051097E"/>
    <w:rsid w:val="00532242"/>
    <w:rsid w:val="0054240E"/>
    <w:rsid w:val="00573695"/>
    <w:rsid w:val="00582D2D"/>
    <w:rsid w:val="005961CB"/>
    <w:rsid w:val="00597E52"/>
    <w:rsid w:val="005B047C"/>
    <w:rsid w:val="005B1C73"/>
    <w:rsid w:val="005B2224"/>
    <w:rsid w:val="005B3A5C"/>
    <w:rsid w:val="005C52CB"/>
    <w:rsid w:val="005E1AA9"/>
    <w:rsid w:val="005E70C3"/>
    <w:rsid w:val="005F3158"/>
    <w:rsid w:val="005F48DE"/>
    <w:rsid w:val="00607AE8"/>
    <w:rsid w:val="00613588"/>
    <w:rsid w:val="00620851"/>
    <w:rsid w:val="006267DB"/>
    <w:rsid w:val="00631D12"/>
    <w:rsid w:val="00643330"/>
    <w:rsid w:val="006464EF"/>
    <w:rsid w:val="00652F00"/>
    <w:rsid w:val="006566FF"/>
    <w:rsid w:val="0066601D"/>
    <w:rsid w:val="006B69CC"/>
    <w:rsid w:val="006C4086"/>
    <w:rsid w:val="006C6C28"/>
    <w:rsid w:val="006E07C9"/>
    <w:rsid w:val="006E66E1"/>
    <w:rsid w:val="006F266A"/>
    <w:rsid w:val="00711DAE"/>
    <w:rsid w:val="0072145D"/>
    <w:rsid w:val="00724B6E"/>
    <w:rsid w:val="00734EA4"/>
    <w:rsid w:val="007359FB"/>
    <w:rsid w:val="00742615"/>
    <w:rsid w:val="0075233D"/>
    <w:rsid w:val="00764952"/>
    <w:rsid w:val="00773DA3"/>
    <w:rsid w:val="00780597"/>
    <w:rsid w:val="007830B6"/>
    <w:rsid w:val="007833C9"/>
    <w:rsid w:val="00793DE6"/>
    <w:rsid w:val="007B31F1"/>
    <w:rsid w:val="007D455D"/>
    <w:rsid w:val="007E30F5"/>
    <w:rsid w:val="007E7D5B"/>
    <w:rsid w:val="007F104B"/>
    <w:rsid w:val="007F2233"/>
    <w:rsid w:val="008115FE"/>
    <w:rsid w:val="00823528"/>
    <w:rsid w:val="00823F88"/>
    <w:rsid w:val="00835733"/>
    <w:rsid w:val="008404F8"/>
    <w:rsid w:val="008566B7"/>
    <w:rsid w:val="008629AF"/>
    <w:rsid w:val="008643DA"/>
    <w:rsid w:val="00865A4C"/>
    <w:rsid w:val="00871021"/>
    <w:rsid w:val="008A06E8"/>
    <w:rsid w:val="008A1BD1"/>
    <w:rsid w:val="008A2436"/>
    <w:rsid w:val="008A2843"/>
    <w:rsid w:val="008A5B4A"/>
    <w:rsid w:val="008A64D0"/>
    <w:rsid w:val="008D182D"/>
    <w:rsid w:val="008E55FB"/>
    <w:rsid w:val="008E72A6"/>
    <w:rsid w:val="008F0193"/>
    <w:rsid w:val="00907B91"/>
    <w:rsid w:val="00920CA4"/>
    <w:rsid w:val="00930505"/>
    <w:rsid w:val="00931267"/>
    <w:rsid w:val="0093291C"/>
    <w:rsid w:val="00986E28"/>
    <w:rsid w:val="009A5517"/>
    <w:rsid w:val="009C26DC"/>
    <w:rsid w:val="00A2454C"/>
    <w:rsid w:val="00A25983"/>
    <w:rsid w:val="00A379BE"/>
    <w:rsid w:val="00A66ADA"/>
    <w:rsid w:val="00A821C3"/>
    <w:rsid w:val="00A833FC"/>
    <w:rsid w:val="00AB0B76"/>
    <w:rsid w:val="00AB4A9D"/>
    <w:rsid w:val="00AC02DF"/>
    <w:rsid w:val="00AC3B0D"/>
    <w:rsid w:val="00AE50E1"/>
    <w:rsid w:val="00AF1E0E"/>
    <w:rsid w:val="00AF1E27"/>
    <w:rsid w:val="00B025C7"/>
    <w:rsid w:val="00B25D1F"/>
    <w:rsid w:val="00B31D43"/>
    <w:rsid w:val="00B41099"/>
    <w:rsid w:val="00B42BBA"/>
    <w:rsid w:val="00B57BC4"/>
    <w:rsid w:val="00B84ED7"/>
    <w:rsid w:val="00B910F9"/>
    <w:rsid w:val="00BB42EE"/>
    <w:rsid w:val="00BB4E0D"/>
    <w:rsid w:val="00BF054E"/>
    <w:rsid w:val="00BF7577"/>
    <w:rsid w:val="00C04608"/>
    <w:rsid w:val="00C064D7"/>
    <w:rsid w:val="00C06DCD"/>
    <w:rsid w:val="00C10AC0"/>
    <w:rsid w:val="00C3396B"/>
    <w:rsid w:val="00C3560A"/>
    <w:rsid w:val="00C44C2D"/>
    <w:rsid w:val="00C76990"/>
    <w:rsid w:val="00C8256A"/>
    <w:rsid w:val="00C87032"/>
    <w:rsid w:val="00CA2128"/>
    <w:rsid w:val="00CC54F9"/>
    <w:rsid w:val="00CF0503"/>
    <w:rsid w:val="00CF09A6"/>
    <w:rsid w:val="00D11547"/>
    <w:rsid w:val="00D34219"/>
    <w:rsid w:val="00D743E4"/>
    <w:rsid w:val="00D77C3C"/>
    <w:rsid w:val="00D96D1C"/>
    <w:rsid w:val="00DA774F"/>
    <w:rsid w:val="00DB7369"/>
    <w:rsid w:val="00DC73A0"/>
    <w:rsid w:val="00DF6B3F"/>
    <w:rsid w:val="00E06AEB"/>
    <w:rsid w:val="00E25E32"/>
    <w:rsid w:val="00E32926"/>
    <w:rsid w:val="00E349CB"/>
    <w:rsid w:val="00E5511D"/>
    <w:rsid w:val="00E650EB"/>
    <w:rsid w:val="00E94E92"/>
    <w:rsid w:val="00EA3343"/>
    <w:rsid w:val="00EB1653"/>
    <w:rsid w:val="00EB34B2"/>
    <w:rsid w:val="00EB6C11"/>
    <w:rsid w:val="00ED63B4"/>
    <w:rsid w:val="00EF2EA6"/>
    <w:rsid w:val="00F1201A"/>
    <w:rsid w:val="00F41C7B"/>
    <w:rsid w:val="00F659AA"/>
    <w:rsid w:val="00F93E2B"/>
    <w:rsid w:val="00FA037C"/>
    <w:rsid w:val="00FC2C4A"/>
    <w:rsid w:val="00FC7BDC"/>
    <w:rsid w:val="00FE507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AF55"/>
  <w15:docId w15:val="{517DBA0E-5687-4161-A68D-775CDA88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45FE"/>
  </w:style>
  <w:style w:type="paragraph" w:styleId="Nagwek3">
    <w:name w:val="heading 3"/>
    <w:basedOn w:val="Normalny"/>
    <w:link w:val="Nagwek3Znak"/>
    <w:uiPriority w:val="9"/>
    <w:qFormat/>
    <w:rsid w:val="00EB6C11"/>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D6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349CB"/>
    <w:rPr>
      <w:color w:val="0563C1" w:themeColor="hyperlink"/>
      <w:u w:val="single"/>
    </w:rPr>
  </w:style>
  <w:style w:type="paragraph" w:styleId="Tekstdymka">
    <w:name w:val="Balloon Text"/>
    <w:basedOn w:val="Normalny"/>
    <w:link w:val="TekstdymkaZnak"/>
    <w:uiPriority w:val="99"/>
    <w:semiHidden/>
    <w:unhideWhenUsed/>
    <w:rsid w:val="00EB16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1653"/>
    <w:rPr>
      <w:rFonts w:ascii="Segoe UI" w:hAnsi="Segoe UI" w:cs="Segoe UI"/>
      <w:sz w:val="18"/>
      <w:szCs w:val="18"/>
    </w:rPr>
  </w:style>
  <w:style w:type="paragraph" w:styleId="Nagwek">
    <w:name w:val="header"/>
    <w:basedOn w:val="Normalny"/>
    <w:link w:val="NagwekZnak"/>
    <w:uiPriority w:val="99"/>
    <w:unhideWhenUsed/>
    <w:rsid w:val="005736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3695"/>
  </w:style>
  <w:style w:type="paragraph" w:styleId="Stopka">
    <w:name w:val="footer"/>
    <w:basedOn w:val="Normalny"/>
    <w:link w:val="StopkaZnak"/>
    <w:uiPriority w:val="99"/>
    <w:unhideWhenUsed/>
    <w:rsid w:val="005736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3695"/>
  </w:style>
  <w:style w:type="character" w:customStyle="1" w:styleId="Nagwek3Znak">
    <w:name w:val="Nagłówek 3 Znak"/>
    <w:basedOn w:val="Domylnaczcionkaakapitu"/>
    <w:link w:val="Nagwek3"/>
    <w:uiPriority w:val="9"/>
    <w:rsid w:val="00EB6C11"/>
    <w:rPr>
      <w:rFonts w:ascii="Times New Roman" w:eastAsia="Times New Roman" w:hAnsi="Times New Roman" w:cs="Times New Roman"/>
      <w:b/>
      <w:bCs/>
      <w:sz w:val="27"/>
      <w:szCs w:val="27"/>
      <w:lang w:eastAsia="pl-PL"/>
    </w:rPr>
  </w:style>
  <w:style w:type="paragraph" w:customStyle="1" w:styleId="isselectedend">
    <w:name w:val="isselectedend"/>
    <w:basedOn w:val="Normalny"/>
    <w:rsid w:val="00EB6C1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EB6C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25D1F"/>
    <w:rPr>
      <w:b/>
      <w:bCs/>
    </w:rPr>
  </w:style>
  <w:style w:type="paragraph" w:customStyle="1" w:styleId="pdq2pgselectionanchorcontainer">
    <w:name w:val="pdq2pg_selectionanchorcontainer"/>
    <w:basedOn w:val="Normalny"/>
    <w:rsid w:val="00B84ED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18">
      <w:bodyDiv w:val="1"/>
      <w:marLeft w:val="0"/>
      <w:marRight w:val="0"/>
      <w:marTop w:val="0"/>
      <w:marBottom w:val="0"/>
      <w:divBdr>
        <w:top w:val="none" w:sz="0" w:space="0" w:color="auto"/>
        <w:left w:val="none" w:sz="0" w:space="0" w:color="auto"/>
        <w:bottom w:val="none" w:sz="0" w:space="0" w:color="auto"/>
        <w:right w:val="none" w:sz="0" w:space="0" w:color="auto"/>
      </w:divBdr>
    </w:div>
    <w:div w:id="218631287">
      <w:bodyDiv w:val="1"/>
      <w:marLeft w:val="0"/>
      <w:marRight w:val="0"/>
      <w:marTop w:val="0"/>
      <w:marBottom w:val="0"/>
      <w:divBdr>
        <w:top w:val="none" w:sz="0" w:space="0" w:color="auto"/>
        <w:left w:val="none" w:sz="0" w:space="0" w:color="auto"/>
        <w:bottom w:val="none" w:sz="0" w:space="0" w:color="auto"/>
        <w:right w:val="none" w:sz="0" w:space="0" w:color="auto"/>
      </w:divBdr>
    </w:div>
    <w:div w:id="222447597">
      <w:bodyDiv w:val="1"/>
      <w:marLeft w:val="0"/>
      <w:marRight w:val="0"/>
      <w:marTop w:val="0"/>
      <w:marBottom w:val="0"/>
      <w:divBdr>
        <w:top w:val="none" w:sz="0" w:space="0" w:color="auto"/>
        <w:left w:val="none" w:sz="0" w:space="0" w:color="auto"/>
        <w:bottom w:val="none" w:sz="0" w:space="0" w:color="auto"/>
        <w:right w:val="none" w:sz="0" w:space="0" w:color="auto"/>
      </w:divBdr>
    </w:div>
    <w:div w:id="232352252">
      <w:bodyDiv w:val="1"/>
      <w:marLeft w:val="0"/>
      <w:marRight w:val="0"/>
      <w:marTop w:val="0"/>
      <w:marBottom w:val="0"/>
      <w:divBdr>
        <w:top w:val="none" w:sz="0" w:space="0" w:color="auto"/>
        <w:left w:val="none" w:sz="0" w:space="0" w:color="auto"/>
        <w:bottom w:val="none" w:sz="0" w:space="0" w:color="auto"/>
        <w:right w:val="none" w:sz="0" w:space="0" w:color="auto"/>
      </w:divBdr>
    </w:div>
    <w:div w:id="405419761">
      <w:bodyDiv w:val="1"/>
      <w:marLeft w:val="0"/>
      <w:marRight w:val="0"/>
      <w:marTop w:val="0"/>
      <w:marBottom w:val="0"/>
      <w:divBdr>
        <w:top w:val="none" w:sz="0" w:space="0" w:color="auto"/>
        <w:left w:val="none" w:sz="0" w:space="0" w:color="auto"/>
        <w:bottom w:val="none" w:sz="0" w:space="0" w:color="auto"/>
        <w:right w:val="none" w:sz="0" w:space="0" w:color="auto"/>
      </w:divBdr>
    </w:div>
    <w:div w:id="661005692">
      <w:bodyDiv w:val="1"/>
      <w:marLeft w:val="0"/>
      <w:marRight w:val="0"/>
      <w:marTop w:val="0"/>
      <w:marBottom w:val="0"/>
      <w:divBdr>
        <w:top w:val="none" w:sz="0" w:space="0" w:color="auto"/>
        <w:left w:val="none" w:sz="0" w:space="0" w:color="auto"/>
        <w:bottom w:val="none" w:sz="0" w:space="0" w:color="auto"/>
        <w:right w:val="none" w:sz="0" w:space="0" w:color="auto"/>
      </w:divBdr>
    </w:div>
    <w:div w:id="781343382">
      <w:bodyDiv w:val="1"/>
      <w:marLeft w:val="0"/>
      <w:marRight w:val="0"/>
      <w:marTop w:val="0"/>
      <w:marBottom w:val="0"/>
      <w:divBdr>
        <w:top w:val="none" w:sz="0" w:space="0" w:color="auto"/>
        <w:left w:val="none" w:sz="0" w:space="0" w:color="auto"/>
        <w:bottom w:val="none" w:sz="0" w:space="0" w:color="auto"/>
        <w:right w:val="none" w:sz="0" w:space="0" w:color="auto"/>
      </w:divBdr>
    </w:div>
    <w:div w:id="952201363">
      <w:bodyDiv w:val="1"/>
      <w:marLeft w:val="0"/>
      <w:marRight w:val="0"/>
      <w:marTop w:val="0"/>
      <w:marBottom w:val="0"/>
      <w:divBdr>
        <w:top w:val="none" w:sz="0" w:space="0" w:color="auto"/>
        <w:left w:val="none" w:sz="0" w:space="0" w:color="auto"/>
        <w:bottom w:val="none" w:sz="0" w:space="0" w:color="auto"/>
        <w:right w:val="none" w:sz="0" w:space="0" w:color="auto"/>
      </w:divBdr>
    </w:div>
    <w:div w:id="992174304">
      <w:bodyDiv w:val="1"/>
      <w:marLeft w:val="0"/>
      <w:marRight w:val="0"/>
      <w:marTop w:val="0"/>
      <w:marBottom w:val="0"/>
      <w:divBdr>
        <w:top w:val="none" w:sz="0" w:space="0" w:color="auto"/>
        <w:left w:val="none" w:sz="0" w:space="0" w:color="auto"/>
        <w:bottom w:val="none" w:sz="0" w:space="0" w:color="auto"/>
        <w:right w:val="none" w:sz="0" w:space="0" w:color="auto"/>
      </w:divBdr>
    </w:div>
    <w:div w:id="1612977237">
      <w:bodyDiv w:val="1"/>
      <w:marLeft w:val="0"/>
      <w:marRight w:val="0"/>
      <w:marTop w:val="0"/>
      <w:marBottom w:val="0"/>
      <w:divBdr>
        <w:top w:val="none" w:sz="0" w:space="0" w:color="auto"/>
        <w:left w:val="none" w:sz="0" w:space="0" w:color="auto"/>
        <w:bottom w:val="none" w:sz="0" w:space="0" w:color="auto"/>
        <w:right w:val="none" w:sz="0" w:space="0" w:color="auto"/>
      </w:divBdr>
    </w:div>
    <w:div w:id="1683818239">
      <w:bodyDiv w:val="1"/>
      <w:marLeft w:val="0"/>
      <w:marRight w:val="0"/>
      <w:marTop w:val="0"/>
      <w:marBottom w:val="0"/>
      <w:divBdr>
        <w:top w:val="none" w:sz="0" w:space="0" w:color="auto"/>
        <w:left w:val="none" w:sz="0" w:space="0" w:color="auto"/>
        <w:bottom w:val="none" w:sz="0" w:space="0" w:color="auto"/>
        <w:right w:val="none" w:sz="0" w:space="0" w:color="auto"/>
      </w:divBdr>
    </w:div>
    <w:div w:id="1807579138">
      <w:bodyDiv w:val="1"/>
      <w:marLeft w:val="0"/>
      <w:marRight w:val="0"/>
      <w:marTop w:val="0"/>
      <w:marBottom w:val="0"/>
      <w:divBdr>
        <w:top w:val="none" w:sz="0" w:space="0" w:color="auto"/>
        <w:left w:val="none" w:sz="0" w:space="0" w:color="auto"/>
        <w:bottom w:val="none" w:sz="0" w:space="0" w:color="auto"/>
        <w:right w:val="none" w:sz="0" w:space="0" w:color="auto"/>
      </w:divBdr>
    </w:div>
    <w:div w:id="1863009715">
      <w:bodyDiv w:val="1"/>
      <w:marLeft w:val="0"/>
      <w:marRight w:val="0"/>
      <w:marTop w:val="0"/>
      <w:marBottom w:val="0"/>
      <w:divBdr>
        <w:top w:val="none" w:sz="0" w:space="0" w:color="auto"/>
        <w:left w:val="none" w:sz="0" w:space="0" w:color="auto"/>
        <w:bottom w:val="none" w:sz="0" w:space="0" w:color="auto"/>
        <w:right w:val="none" w:sz="0" w:space="0" w:color="auto"/>
      </w:divBdr>
    </w:div>
    <w:div w:id="212357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475</TotalTime>
  <Pages>1</Pages>
  <Words>2291</Words>
  <Characters>13746</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PC-Net-10</dc:creator>
  <cp:keywords/>
  <dc:description/>
  <cp:lastModifiedBy>user</cp:lastModifiedBy>
  <cp:revision>15</cp:revision>
  <cp:lastPrinted>2026-07-09T10:08:00Z</cp:lastPrinted>
  <dcterms:created xsi:type="dcterms:W3CDTF">2024-01-08T13:19:00Z</dcterms:created>
  <dcterms:modified xsi:type="dcterms:W3CDTF">2026-07-09T10:19:00Z</dcterms:modified>
</cp:coreProperties>
</file>